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C4A2DB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bookmarkStart w:id="1" w:name="_GoBack"/>
      <w:r w:rsidR="00435AA8" w:rsidRPr="00435AA8">
        <w:rPr>
          <w:bCs/>
          <w:noProof w:val="0"/>
          <w:sz w:val="24"/>
          <w:szCs w:val="24"/>
        </w:rPr>
        <w:t>R2-1709880</w:t>
      </w:r>
    </w:p>
    <w:bookmarkEnd w:id="1"/>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C385A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19EE">
        <w:rPr>
          <w:rFonts w:cs="Arial"/>
          <w:b/>
          <w:bCs/>
          <w:sz w:val="24"/>
          <w:lang w:eastAsia="ja-JP"/>
        </w:rPr>
        <w:t>9.12.2</w:t>
      </w:r>
    </w:p>
    <w:p w14:paraId="6A1BC0C1" w14:textId="2865FC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A2508">
        <w:rPr>
          <w:rFonts w:ascii="Arial" w:hAnsi="Arial" w:cs="Arial"/>
          <w:b/>
          <w:bCs/>
          <w:sz w:val="24"/>
        </w:rPr>
        <w:t>Nokia</w:t>
      </w:r>
      <w:r w:rsidR="00090468">
        <w:rPr>
          <w:rFonts w:ascii="Arial" w:hAnsi="Arial" w:cs="Arial"/>
          <w:b/>
          <w:bCs/>
          <w:sz w:val="24"/>
        </w:rPr>
        <w:t xml:space="preserve"> Shanghai Bell</w:t>
      </w:r>
    </w:p>
    <w:p w14:paraId="45BE90BE" w14:textId="7EC8233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2188">
        <w:rPr>
          <w:rFonts w:ascii="Arial" w:hAnsi="Arial" w:cs="Arial"/>
          <w:b/>
          <w:bCs/>
          <w:sz w:val="24"/>
        </w:rPr>
        <w:t xml:space="preserve">Proposal to progress </w:t>
      </w:r>
      <w:r w:rsidR="006019EE" w:rsidRPr="006019EE">
        <w:rPr>
          <w:rFonts w:ascii="Arial" w:hAnsi="Arial" w:cs="Arial"/>
          <w:b/>
          <w:bCs/>
          <w:sz w:val="24"/>
        </w:rPr>
        <w:t>Autonomous uplink access</w:t>
      </w:r>
    </w:p>
    <w:p w14:paraId="3AC3A0B1" w14:textId="24BC199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96" w:rsidRPr="00673E96">
        <w:rPr>
          <w:rFonts w:ascii="Arial" w:hAnsi="Arial" w:cs="Arial"/>
          <w:b/>
          <w:bCs/>
          <w:sz w:val="24"/>
        </w:rPr>
        <w:t xml:space="preserve">LTE_unlic-Core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1D5ACD92" w:rsidR="00CD4C7B" w:rsidRPr="006E13D1" w:rsidRDefault="00CD4C7B" w:rsidP="00CD4C7B">
      <w:pPr>
        <w:pStyle w:val="Heading1"/>
      </w:pPr>
      <w:r w:rsidRPr="006E13D1">
        <w:t>1</w:t>
      </w:r>
      <w:r w:rsidRPr="006E13D1">
        <w:tab/>
      </w:r>
      <w:r w:rsidR="0056573F">
        <w:t>Introduction</w:t>
      </w:r>
      <w:r w:rsidR="00305320">
        <w:t xml:space="preserve"> &amp; Discussion</w:t>
      </w:r>
    </w:p>
    <w:p w14:paraId="514FE5EE" w14:textId="796F9868" w:rsidR="008C0359" w:rsidRDefault="00C9075D" w:rsidP="00123D56">
      <w:pPr>
        <w:jc w:val="both"/>
        <w:rPr>
          <w:sz w:val="22"/>
          <w:szCs w:val="22"/>
          <w:lang w:eastAsia="zh-CN"/>
        </w:rPr>
      </w:pPr>
      <w:r>
        <w:rPr>
          <w:sz w:val="22"/>
          <w:szCs w:val="22"/>
          <w:lang w:eastAsia="zh-CN"/>
        </w:rPr>
        <w:t>H</w:t>
      </w:r>
      <w:r w:rsidR="008C0359">
        <w:rPr>
          <w:sz w:val="22"/>
          <w:szCs w:val="22"/>
          <w:lang w:eastAsia="zh-CN"/>
        </w:rPr>
        <w:t>ere is recapture of RAN1 agreeements from this weeks Prague meeting:</w:t>
      </w:r>
    </w:p>
    <w:p w14:paraId="0534E06B" w14:textId="77777777" w:rsidR="008C0359" w:rsidRPr="008C0359" w:rsidRDefault="008C0359" w:rsidP="008C0359">
      <w:pPr>
        <w:rPr>
          <w:rFonts w:eastAsia="MS Mincho"/>
          <w:i/>
          <w:iCs/>
          <w:lang w:eastAsia="ja-JP"/>
        </w:rPr>
      </w:pPr>
      <w:r w:rsidRPr="008C0359">
        <w:rPr>
          <w:rFonts w:eastAsia="MS Mincho"/>
          <w:i/>
          <w:iCs/>
          <w:highlight w:val="green"/>
          <w:lang w:eastAsia="ja-JP"/>
        </w:rPr>
        <w:t>Agreement</w:t>
      </w:r>
      <w:r w:rsidRPr="008C0359">
        <w:rPr>
          <w:rFonts w:eastAsia="MS Mincho"/>
          <w:i/>
          <w:iCs/>
          <w:lang w:eastAsia="ja-JP"/>
        </w:rPr>
        <w:t>:</w:t>
      </w:r>
    </w:p>
    <w:p w14:paraId="5892159A" w14:textId="77777777" w:rsidR="008C0359" w:rsidRPr="008C0359" w:rsidRDefault="008C0359" w:rsidP="008C0359">
      <w:pPr>
        <w:numPr>
          <w:ilvl w:val="0"/>
          <w:numId w:val="16"/>
        </w:numPr>
        <w:spacing w:after="0"/>
        <w:rPr>
          <w:rFonts w:eastAsia="MS Mincho"/>
          <w:i/>
          <w:lang w:val="en-US" w:eastAsia="ja-JP"/>
        </w:rPr>
      </w:pPr>
      <w:r w:rsidRPr="008C0359">
        <w:rPr>
          <w:rFonts w:eastAsia="MS Mincho"/>
          <w:i/>
          <w:lang w:val="en-US" w:eastAsia="ja-JP"/>
        </w:rPr>
        <w:t>The support of autonomous uplink access with frame structure type 3 is specified within the scope of Release 15 FeLAA WI.</w:t>
      </w:r>
    </w:p>
    <w:p w14:paraId="77539FA4" w14:textId="77777777" w:rsidR="008C0359" w:rsidRPr="008C0359" w:rsidRDefault="008C0359" w:rsidP="008C0359">
      <w:pPr>
        <w:rPr>
          <w:rFonts w:eastAsia="MS Mincho"/>
          <w:i/>
          <w:lang w:val="en-US" w:eastAsia="ja-JP"/>
        </w:rPr>
      </w:pPr>
    </w:p>
    <w:p w14:paraId="5E204997" w14:textId="77777777" w:rsidR="008C0359" w:rsidRPr="008C0359" w:rsidRDefault="008C0359" w:rsidP="008C0359">
      <w:pPr>
        <w:rPr>
          <w:rFonts w:eastAsia="MS Mincho"/>
          <w:i/>
          <w:lang w:val="en-US" w:eastAsia="ja-JP"/>
        </w:rPr>
      </w:pPr>
      <w:r w:rsidRPr="008C0359">
        <w:rPr>
          <w:rFonts w:eastAsia="MS Mincho"/>
          <w:i/>
          <w:highlight w:val="cyan"/>
          <w:lang w:val="en-US" w:eastAsia="ja-JP"/>
        </w:rPr>
        <w:t>Conclusions</w:t>
      </w:r>
      <w:r w:rsidRPr="008C0359">
        <w:rPr>
          <w:rFonts w:eastAsia="MS Mincho"/>
          <w:i/>
          <w:lang w:val="en-US" w:eastAsia="ja-JP"/>
        </w:rPr>
        <w:t>:</w:t>
      </w:r>
    </w:p>
    <w:p w14:paraId="17B41F2B" w14:textId="77777777" w:rsidR="008C0359" w:rsidRPr="008C0359" w:rsidRDefault="008C0359" w:rsidP="008C0359">
      <w:pPr>
        <w:numPr>
          <w:ilvl w:val="0"/>
          <w:numId w:val="18"/>
        </w:numPr>
        <w:spacing w:after="0"/>
        <w:rPr>
          <w:rFonts w:eastAsia="MS Mincho"/>
          <w:i/>
          <w:lang w:val="en-US" w:eastAsia="ja-JP"/>
        </w:rPr>
      </w:pPr>
      <w:r w:rsidRPr="008C0359">
        <w:rPr>
          <w:rFonts w:eastAsia="MS Mincho"/>
          <w:i/>
          <w:lang w:eastAsia="ja-JP"/>
        </w:rPr>
        <w:t>RAN1 observes the following for autonomous uplink access</w:t>
      </w:r>
    </w:p>
    <w:p w14:paraId="741C6B04" w14:textId="77777777" w:rsidR="008C0359" w:rsidRPr="008C0359" w:rsidRDefault="008C0359" w:rsidP="008C0359">
      <w:pPr>
        <w:numPr>
          <w:ilvl w:val="1"/>
          <w:numId w:val="18"/>
        </w:numPr>
        <w:spacing w:after="0"/>
        <w:rPr>
          <w:rFonts w:eastAsia="MS Mincho"/>
          <w:i/>
          <w:lang w:val="en-US" w:eastAsia="ja-JP"/>
        </w:rPr>
      </w:pPr>
      <w:r w:rsidRPr="008C0359">
        <w:rPr>
          <w:rFonts w:eastAsia="MS Mincho"/>
          <w:i/>
          <w:lang w:eastAsia="ja-JP"/>
        </w:rPr>
        <w:t>UL latency can be lowered due to reduced scheduling control signalling compared to a fully scheduled UL transmission</w:t>
      </w:r>
    </w:p>
    <w:p w14:paraId="014273B7" w14:textId="77777777" w:rsidR="008C0359" w:rsidRPr="008C0359" w:rsidRDefault="008C0359" w:rsidP="008C0359">
      <w:pPr>
        <w:numPr>
          <w:ilvl w:val="1"/>
          <w:numId w:val="18"/>
        </w:numPr>
        <w:spacing w:after="0"/>
        <w:rPr>
          <w:rFonts w:eastAsia="MS Mincho"/>
          <w:i/>
          <w:lang w:val="en-US" w:eastAsia="ja-JP"/>
        </w:rPr>
      </w:pPr>
      <w:r w:rsidRPr="008C0359">
        <w:rPr>
          <w:rFonts w:eastAsia="MS Mincho"/>
          <w:i/>
          <w:lang w:eastAsia="ja-JP"/>
        </w:rPr>
        <w:t>UL throughput performance can be significantly better than scheduled UL at least for low cell loads, where few nodes contend for the channel</w:t>
      </w:r>
    </w:p>
    <w:p w14:paraId="6D5DDF50" w14:textId="78F5C296" w:rsidR="008C0359" w:rsidRDefault="008C0359" w:rsidP="008C0359">
      <w:pPr>
        <w:rPr>
          <w:rFonts w:eastAsia="MS Mincho"/>
          <w:i/>
          <w:lang w:val="en-US" w:eastAsia="ja-JP"/>
        </w:rPr>
      </w:pPr>
    </w:p>
    <w:p w14:paraId="0736F9F1" w14:textId="387A8AC9" w:rsidR="00790B46" w:rsidRPr="00790B46" w:rsidRDefault="00790B46" w:rsidP="008C0359">
      <w:pPr>
        <w:rPr>
          <w:rFonts w:eastAsia="MS Mincho"/>
          <w:b/>
          <w:lang w:val="en-US" w:eastAsia="ja-JP"/>
        </w:rPr>
      </w:pPr>
      <w:r w:rsidRPr="00790B46">
        <w:rPr>
          <w:rFonts w:eastAsia="MS Mincho"/>
          <w:b/>
          <w:lang w:val="en-US" w:eastAsia="ja-JP"/>
        </w:rPr>
        <w:t>Observation: RAN1 sees benefit of defining AUL for FS3</w:t>
      </w:r>
    </w:p>
    <w:p w14:paraId="454CE3DE" w14:textId="77777777" w:rsidR="008C0359" w:rsidRPr="008C0359" w:rsidRDefault="008C0359" w:rsidP="008C0359">
      <w:pPr>
        <w:ind w:left="720"/>
        <w:rPr>
          <w:rFonts w:eastAsia="MS Mincho"/>
          <w:i/>
          <w:lang w:val="en-US" w:eastAsia="ja-JP"/>
        </w:rPr>
      </w:pPr>
    </w:p>
    <w:p w14:paraId="31CE9EEE" w14:textId="77777777" w:rsidR="008C0359" w:rsidRPr="008C0359" w:rsidRDefault="008C0359" w:rsidP="008C0359">
      <w:pPr>
        <w:rPr>
          <w:rFonts w:eastAsia="MS Mincho"/>
          <w:i/>
          <w:iCs/>
          <w:highlight w:val="green"/>
          <w:lang w:eastAsia="ja-JP"/>
        </w:rPr>
      </w:pPr>
      <w:r w:rsidRPr="008C0359">
        <w:rPr>
          <w:rFonts w:eastAsia="MS Mincho"/>
          <w:i/>
          <w:iCs/>
          <w:highlight w:val="green"/>
          <w:lang w:eastAsia="ja-JP"/>
        </w:rPr>
        <w:t>Agreements:</w:t>
      </w:r>
    </w:p>
    <w:p w14:paraId="5EB3DDC9" w14:textId="77777777" w:rsidR="008C0359" w:rsidRPr="008C0359" w:rsidRDefault="008C0359" w:rsidP="008C0359">
      <w:pPr>
        <w:numPr>
          <w:ilvl w:val="0"/>
          <w:numId w:val="17"/>
        </w:numPr>
        <w:spacing w:after="0"/>
        <w:rPr>
          <w:rFonts w:eastAsia="MS Mincho"/>
          <w:i/>
          <w:color w:val="000000"/>
          <w:lang w:val="en-US" w:eastAsia="ja-JP"/>
        </w:rPr>
      </w:pPr>
      <w:r w:rsidRPr="008C0359">
        <w:rPr>
          <w:rFonts w:eastAsia="MS Mincho"/>
          <w:i/>
          <w:color w:val="000000"/>
          <w:lang w:val="en-US" w:eastAsia="ja-JP"/>
        </w:rPr>
        <w:t>AUL operation is UE specifically RRC configured</w:t>
      </w:r>
    </w:p>
    <w:p w14:paraId="3550533E" w14:textId="77777777" w:rsidR="008C0359" w:rsidRPr="008C0359" w:rsidRDefault="008C0359" w:rsidP="008C0359">
      <w:pPr>
        <w:numPr>
          <w:ilvl w:val="1"/>
          <w:numId w:val="17"/>
        </w:numPr>
        <w:spacing w:after="0"/>
        <w:rPr>
          <w:rFonts w:eastAsia="MS Mincho"/>
          <w:i/>
          <w:color w:val="000000"/>
          <w:lang w:val="en-US" w:eastAsia="ja-JP"/>
        </w:rPr>
      </w:pPr>
      <w:r w:rsidRPr="008C0359">
        <w:rPr>
          <w:rFonts w:eastAsia="MS Mincho"/>
          <w:i/>
          <w:color w:val="000000"/>
          <w:lang w:val="en-US" w:eastAsia="ja-JP"/>
        </w:rPr>
        <w:t>The time-domain resources for AUL operation are RRC configured</w:t>
      </w:r>
    </w:p>
    <w:p w14:paraId="65964897" w14:textId="77777777" w:rsidR="008C0359" w:rsidRPr="008C0359" w:rsidRDefault="008C0359" w:rsidP="008C0359">
      <w:pPr>
        <w:numPr>
          <w:ilvl w:val="2"/>
          <w:numId w:val="17"/>
        </w:numPr>
        <w:spacing w:after="0"/>
        <w:rPr>
          <w:rFonts w:eastAsia="MS Mincho"/>
          <w:i/>
          <w:color w:val="000000"/>
          <w:lang w:val="en-US" w:eastAsia="ja-JP"/>
        </w:rPr>
      </w:pPr>
      <w:r w:rsidRPr="008C0359">
        <w:rPr>
          <w:rFonts w:eastAsia="MS Mincho"/>
          <w:i/>
          <w:color w:val="000000"/>
          <w:lang w:val="en-US" w:eastAsia="ja-JP"/>
        </w:rPr>
        <w:t>FFS: configuration details (e.g. subframe bitmap or a periodic configuration, etc.)</w:t>
      </w:r>
    </w:p>
    <w:p w14:paraId="516BA53E" w14:textId="77777777" w:rsidR="008C0359" w:rsidRPr="008C0359" w:rsidRDefault="008C0359" w:rsidP="008C0359">
      <w:pPr>
        <w:numPr>
          <w:ilvl w:val="0"/>
          <w:numId w:val="17"/>
        </w:numPr>
        <w:spacing w:after="0"/>
        <w:rPr>
          <w:rFonts w:eastAsia="MS Mincho"/>
          <w:i/>
          <w:color w:val="000000"/>
          <w:lang w:val="en-US" w:eastAsia="ja-JP"/>
        </w:rPr>
      </w:pPr>
      <w:r w:rsidRPr="008C0359">
        <w:rPr>
          <w:rFonts w:eastAsia="MS Mincho"/>
          <w:i/>
          <w:color w:val="000000"/>
          <w:lang w:val="en-US" w:eastAsia="ja-JP"/>
        </w:rPr>
        <w:t>Activation and deactivation of AUL operation is supported using a DCI with its CRC scrambled with a specific RNTI</w:t>
      </w:r>
    </w:p>
    <w:p w14:paraId="29AF13F1" w14:textId="77777777" w:rsidR="008C0359" w:rsidRPr="008C0359" w:rsidRDefault="008C0359" w:rsidP="008C0359">
      <w:pPr>
        <w:numPr>
          <w:ilvl w:val="1"/>
          <w:numId w:val="17"/>
        </w:numPr>
        <w:spacing w:after="0"/>
        <w:rPr>
          <w:rFonts w:eastAsia="MS Mincho"/>
          <w:i/>
          <w:color w:val="000000"/>
          <w:lang w:val="fi-FI" w:eastAsia="ja-JP"/>
        </w:rPr>
      </w:pPr>
      <w:r w:rsidRPr="008C0359">
        <w:rPr>
          <w:rFonts w:eastAsia="MS Mincho"/>
          <w:i/>
          <w:color w:val="000000"/>
          <w:lang w:val="en-US" w:eastAsia="ja-JP"/>
        </w:rPr>
        <w:t xml:space="preserve">FFS which DCI format </w:t>
      </w:r>
    </w:p>
    <w:p w14:paraId="3C9CC4EA" w14:textId="77777777" w:rsidR="008C0359" w:rsidRPr="008C0359" w:rsidRDefault="008C0359" w:rsidP="008C0359">
      <w:pPr>
        <w:numPr>
          <w:ilvl w:val="1"/>
          <w:numId w:val="17"/>
        </w:numPr>
        <w:spacing w:after="0"/>
        <w:rPr>
          <w:rFonts w:eastAsia="MS Mincho"/>
          <w:i/>
          <w:color w:val="000000"/>
          <w:lang w:val="en-US" w:eastAsia="ja-JP"/>
        </w:rPr>
      </w:pPr>
      <w:r w:rsidRPr="008C0359">
        <w:rPr>
          <w:rFonts w:eastAsia="MS Mincho"/>
          <w:i/>
          <w:color w:val="000000"/>
          <w:lang w:val="en-US" w:eastAsia="ja-JP"/>
        </w:rPr>
        <w:t>FFS whether the RNTI is the SPS RNTI or a new RNTI</w:t>
      </w:r>
    </w:p>
    <w:p w14:paraId="653B1FF8" w14:textId="77777777" w:rsidR="008C0359" w:rsidRPr="008C0359" w:rsidRDefault="008C0359" w:rsidP="008C0359">
      <w:pPr>
        <w:ind w:left="720"/>
        <w:rPr>
          <w:rFonts w:eastAsia="MS Mincho"/>
          <w:i/>
          <w:color w:val="000000"/>
          <w:lang w:val="en-US" w:eastAsia="ja-JP"/>
        </w:rPr>
      </w:pPr>
    </w:p>
    <w:p w14:paraId="28465A91" w14:textId="77777777" w:rsidR="008C0359" w:rsidRPr="008C0359" w:rsidRDefault="008C0359" w:rsidP="008C0359">
      <w:pPr>
        <w:numPr>
          <w:ilvl w:val="0"/>
          <w:numId w:val="17"/>
        </w:numPr>
        <w:spacing w:after="0"/>
        <w:rPr>
          <w:rFonts w:eastAsia="MS Mincho"/>
          <w:i/>
          <w:color w:val="000000"/>
          <w:lang w:val="en-US" w:eastAsia="ja-JP"/>
        </w:rPr>
      </w:pPr>
      <w:r w:rsidRPr="008C0359">
        <w:rPr>
          <w:rFonts w:eastAsia="MS Mincho"/>
          <w:i/>
          <w:color w:val="000000"/>
          <w:lang w:val="en-US" w:eastAsia="ja-JP"/>
        </w:rPr>
        <w:t>FFS: additional limitations to AUL subframes e.g. depending on scheduled transmissions</w:t>
      </w:r>
    </w:p>
    <w:p w14:paraId="2E0D2E9D" w14:textId="77777777" w:rsidR="008C0359" w:rsidRPr="008C0359" w:rsidRDefault="008C0359" w:rsidP="008C0359">
      <w:pPr>
        <w:ind w:left="720"/>
        <w:rPr>
          <w:rFonts w:eastAsia="MS Mincho"/>
          <w:i/>
          <w:color w:val="000000"/>
          <w:lang w:val="en-US" w:eastAsia="ja-JP"/>
        </w:rPr>
      </w:pPr>
    </w:p>
    <w:p w14:paraId="4AC210E1" w14:textId="77777777" w:rsidR="008C0359" w:rsidRPr="008C0359" w:rsidRDefault="008C0359" w:rsidP="008C0359">
      <w:pPr>
        <w:numPr>
          <w:ilvl w:val="0"/>
          <w:numId w:val="17"/>
        </w:numPr>
        <w:spacing w:after="0"/>
        <w:rPr>
          <w:rFonts w:eastAsia="MS Mincho"/>
          <w:i/>
          <w:color w:val="000000"/>
          <w:lang w:val="en-US" w:eastAsia="ja-JP"/>
        </w:rPr>
      </w:pPr>
      <w:r w:rsidRPr="008C0359">
        <w:rPr>
          <w:rFonts w:eastAsia="MS Mincho"/>
          <w:i/>
          <w:color w:val="000000"/>
          <w:lang w:val="en-US" w:eastAsia="ja-JP"/>
        </w:rPr>
        <w:t>FFS: whether in addition to the RRC configured subframes also other subframes can be dynamically enabled for AUL</w:t>
      </w:r>
    </w:p>
    <w:p w14:paraId="120E6B65" w14:textId="77777777" w:rsidR="008C0359" w:rsidRPr="008C0359" w:rsidRDefault="008C0359" w:rsidP="008C0359">
      <w:pPr>
        <w:ind w:left="720"/>
        <w:rPr>
          <w:rFonts w:eastAsia="MS Mincho"/>
          <w:i/>
          <w:color w:val="000000"/>
          <w:lang w:val="en-US" w:eastAsia="ja-JP"/>
        </w:rPr>
      </w:pPr>
    </w:p>
    <w:p w14:paraId="4E3ACB7F" w14:textId="77777777" w:rsidR="008C0359" w:rsidRPr="008C0359" w:rsidRDefault="008C0359" w:rsidP="008C0359">
      <w:pPr>
        <w:numPr>
          <w:ilvl w:val="0"/>
          <w:numId w:val="17"/>
        </w:numPr>
        <w:spacing w:after="0"/>
        <w:rPr>
          <w:rFonts w:eastAsia="MS Mincho"/>
          <w:i/>
          <w:color w:val="000000"/>
          <w:lang w:val="en-US" w:eastAsia="ja-JP"/>
        </w:rPr>
      </w:pPr>
      <w:r w:rsidRPr="008C0359">
        <w:rPr>
          <w:rFonts w:eastAsia="MS Mincho"/>
          <w:i/>
          <w:color w:val="000000"/>
          <w:lang w:val="en-US" w:eastAsia="ja-JP"/>
        </w:rPr>
        <w:t xml:space="preserve">Frequency domain resources (i.e. interlaces) for AUL transmissions are indicated to the UE by the eNodeB via the Activation DCI </w:t>
      </w:r>
    </w:p>
    <w:p w14:paraId="409D9DC1" w14:textId="77777777" w:rsidR="008C0359" w:rsidRPr="008C0359" w:rsidRDefault="008C0359" w:rsidP="008C0359">
      <w:pPr>
        <w:rPr>
          <w:rFonts w:eastAsia="MS Mincho"/>
          <w:i/>
          <w:color w:val="000000"/>
          <w:highlight w:val="yellow"/>
          <w:lang w:val="en-US" w:eastAsia="ja-JP"/>
        </w:rPr>
      </w:pPr>
    </w:p>
    <w:p w14:paraId="79B9CE0D" w14:textId="77777777" w:rsidR="008C0359" w:rsidRPr="008C0359" w:rsidRDefault="008C0359" w:rsidP="008C0359">
      <w:pPr>
        <w:numPr>
          <w:ilvl w:val="0"/>
          <w:numId w:val="17"/>
        </w:numPr>
        <w:spacing w:after="0"/>
        <w:rPr>
          <w:rFonts w:eastAsia="MS Mincho"/>
          <w:i/>
          <w:color w:val="000000"/>
          <w:lang w:val="en-US" w:eastAsia="ja-JP"/>
        </w:rPr>
      </w:pPr>
      <w:r w:rsidRPr="008C0359">
        <w:rPr>
          <w:rFonts w:eastAsia="MS Mincho"/>
          <w:i/>
          <w:color w:val="000000"/>
          <w:lang w:val="en-US" w:eastAsia="ja-JP"/>
        </w:rPr>
        <w:t xml:space="preserve">The MCS of AUL transmissions is indicated to the UE by the eNodeB via the Activation DCI </w:t>
      </w:r>
    </w:p>
    <w:p w14:paraId="6822B9DD" w14:textId="77777777" w:rsidR="008C0359" w:rsidRPr="008C0359" w:rsidRDefault="008C0359" w:rsidP="008C0359">
      <w:pPr>
        <w:pStyle w:val="ListParagraph"/>
        <w:rPr>
          <w:rFonts w:ascii="Arial" w:hAnsi="Arial" w:cs="Arial"/>
          <w:i/>
          <w:color w:val="000000"/>
          <w:sz w:val="21"/>
          <w:szCs w:val="21"/>
          <w:lang w:eastAsia="zh-CN"/>
        </w:rPr>
      </w:pPr>
    </w:p>
    <w:p w14:paraId="22250AEA" w14:textId="27633749" w:rsidR="00790B46" w:rsidRDefault="00790B46" w:rsidP="00790B46">
      <w:pPr>
        <w:rPr>
          <w:rFonts w:eastAsia="MS Mincho"/>
          <w:b/>
          <w:lang w:val="en-US" w:eastAsia="ja-JP"/>
        </w:rPr>
      </w:pPr>
      <w:r w:rsidRPr="00790B46">
        <w:rPr>
          <w:rFonts w:eastAsia="MS Mincho"/>
          <w:b/>
          <w:lang w:val="en-US" w:eastAsia="ja-JP"/>
        </w:rPr>
        <w:t xml:space="preserve">Observation: </w:t>
      </w:r>
      <w:r w:rsidR="00F416F5">
        <w:rPr>
          <w:rFonts w:eastAsia="MS Mincho"/>
          <w:b/>
          <w:lang w:val="en-US" w:eastAsia="ja-JP"/>
        </w:rPr>
        <w:t xml:space="preserve">AUL time domain resources configured by RRC – </w:t>
      </w:r>
      <w:r w:rsidR="00413177">
        <w:rPr>
          <w:rFonts w:eastAsia="MS Mincho"/>
          <w:b/>
          <w:lang w:val="en-US" w:eastAsia="ja-JP"/>
        </w:rPr>
        <w:t>configuration details FFS</w:t>
      </w:r>
    </w:p>
    <w:p w14:paraId="007A19E5" w14:textId="64BBA909" w:rsidR="00F416F5" w:rsidRDefault="00F416F5" w:rsidP="00790B46">
      <w:pPr>
        <w:rPr>
          <w:rFonts w:eastAsia="MS Mincho"/>
          <w:b/>
          <w:lang w:val="en-US" w:eastAsia="ja-JP"/>
        </w:rPr>
      </w:pPr>
      <w:r>
        <w:rPr>
          <w:rFonts w:eastAsia="MS Mincho"/>
          <w:b/>
          <w:lang w:val="en-US" w:eastAsia="ja-JP"/>
        </w:rPr>
        <w:lastRenderedPageBreak/>
        <w:t>Observation: Activatin/Deactivation supported using DCI with specific RNTI (FFS if new RNTI or which DCI format)</w:t>
      </w:r>
    </w:p>
    <w:p w14:paraId="0E50B8DB" w14:textId="762D6C5A" w:rsidR="00F416F5" w:rsidRPr="00790B46" w:rsidRDefault="00F416F5" w:rsidP="00790B46">
      <w:pPr>
        <w:rPr>
          <w:rFonts w:eastAsia="MS Mincho"/>
          <w:b/>
          <w:lang w:val="en-US" w:eastAsia="ja-JP"/>
        </w:rPr>
      </w:pPr>
      <w:r>
        <w:rPr>
          <w:rFonts w:eastAsia="MS Mincho"/>
          <w:b/>
          <w:lang w:val="en-US" w:eastAsia="ja-JP"/>
        </w:rPr>
        <w:t>Observation: Frequency domain/MCS are configured to UE via activation DCI</w:t>
      </w:r>
    </w:p>
    <w:p w14:paraId="174137EB" w14:textId="77777777" w:rsidR="008C0359" w:rsidRPr="00790B46" w:rsidRDefault="008C0359" w:rsidP="008C0359">
      <w:pPr>
        <w:pStyle w:val="ListParagraph"/>
        <w:rPr>
          <w:rFonts w:ascii="Arial" w:hAnsi="Arial" w:cs="Arial"/>
          <w:i/>
          <w:color w:val="000000"/>
          <w:sz w:val="21"/>
          <w:szCs w:val="21"/>
          <w:lang w:val="en-US" w:eastAsia="zh-CN"/>
        </w:rPr>
      </w:pPr>
    </w:p>
    <w:p w14:paraId="3C0AE3AD" w14:textId="77777777" w:rsidR="008C0359" w:rsidRPr="008C0359" w:rsidRDefault="008C0359" w:rsidP="008C0359">
      <w:pPr>
        <w:rPr>
          <w:rFonts w:eastAsia="MS Mincho"/>
          <w:i/>
          <w:color w:val="000000"/>
          <w:highlight w:val="green"/>
          <w:lang w:eastAsia="ja-JP"/>
        </w:rPr>
      </w:pPr>
    </w:p>
    <w:p w14:paraId="08CD2B42" w14:textId="77777777" w:rsidR="008C0359" w:rsidRPr="008C0359" w:rsidRDefault="008C0359" w:rsidP="008C0359">
      <w:pPr>
        <w:rPr>
          <w:rFonts w:eastAsia="MS Mincho"/>
          <w:i/>
          <w:color w:val="000000"/>
          <w:lang w:eastAsia="ja-JP"/>
        </w:rPr>
      </w:pPr>
      <w:r w:rsidRPr="008C0359">
        <w:rPr>
          <w:rFonts w:eastAsia="MS Mincho"/>
          <w:i/>
          <w:color w:val="000000"/>
          <w:highlight w:val="green"/>
          <w:lang w:eastAsia="ja-JP"/>
        </w:rPr>
        <w:t>Agreement:</w:t>
      </w:r>
    </w:p>
    <w:p w14:paraId="42013A6C" w14:textId="77777777" w:rsidR="008C0359" w:rsidRPr="008C0359" w:rsidRDefault="008C0359" w:rsidP="008C0359">
      <w:pPr>
        <w:numPr>
          <w:ilvl w:val="0"/>
          <w:numId w:val="19"/>
        </w:numPr>
        <w:spacing w:after="0"/>
        <w:rPr>
          <w:rFonts w:eastAsia="MS Mincho"/>
          <w:i/>
          <w:color w:val="000000"/>
          <w:lang w:val="en-US" w:eastAsia="ja-JP"/>
        </w:rPr>
      </w:pPr>
      <w:r w:rsidRPr="008C0359">
        <w:rPr>
          <w:rFonts w:eastAsia="MS Mincho"/>
          <w:i/>
          <w:color w:val="000000"/>
          <w:lang w:val="en-US" w:eastAsia="ja-JP"/>
        </w:rPr>
        <w:t xml:space="preserve">Additional HARQ processes are not introduced for AUL transmission (i.e. AUL supports 16 HARQ processes just like Re-14 eLAA) </w:t>
      </w:r>
    </w:p>
    <w:p w14:paraId="442B2AF5" w14:textId="77777777" w:rsidR="008C0359" w:rsidRPr="008C0359" w:rsidRDefault="008C0359" w:rsidP="008C0359">
      <w:pPr>
        <w:numPr>
          <w:ilvl w:val="1"/>
          <w:numId w:val="19"/>
        </w:numPr>
        <w:spacing w:after="0"/>
        <w:rPr>
          <w:rFonts w:eastAsia="MS Mincho"/>
          <w:i/>
          <w:color w:val="000000"/>
          <w:lang w:val="en-US" w:eastAsia="ja-JP"/>
        </w:rPr>
      </w:pPr>
      <w:r w:rsidRPr="008C0359">
        <w:rPr>
          <w:rFonts w:eastAsia="MS Mincho"/>
          <w:i/>
          <w:color w:val="000000"/>
          <w:lang w:val="en-US" w:eastAsia="ja-JP"/>
        </w:rPr>
        <w:t>The HARQ process IDs allowed for AUL operation are UE specifically RRC configured</w:t>
      </w:r>
    </w:p>
    <w:p w14:paraId="471BDE28" w14:textId="77777777" w:rsidR="008C0359" w:rsidRPr="008C0359" w:rsidRDefault="008C0359" w:rsidP="008C0359">
      <w:pPr>
        <w:numPr>
          <w:ilvl w:val="1"/>
          <w:numId w:val="19"/>
        </w:numPr>
        <w:spacing w:after="0"/>
        <w:rPr>
          <w:rFonts w:eastAsia="MS Mincho"/>
          <w:i/>
          <w:color w:val="000000"/>
          <w:lang w:val="en-US" w:eastAsia="ja-JP"/>
        </w:rPr>
      </w:pPr>
      <w:r w:rsidRPr="008C0359">
        <w:rPr>
          <w:rFonts w:eastAsia="MS Mincho"/>
          <w:i/>
          <w:color w:val="000000"/>
          <w:lang w:val="en-US" w:eastAsia="ja-JP"/>
        </w:rPr>
        <w:t>All 16 HARQ-processes can be used for scheduled transmissions</w:t>
      </w:r>
    </w:p>
    <w:p w14:paraId="1326869E" w14:textId="47A2BB98" w:rsidR="008C0359" w:rsidRDefault="008C0359" w:rsidP="008C0359">
      <w:pPr>
        <w:rPr>
          <w:rFonts w:eastAsia="MS Mincho"/>
          <w:i/>
          <w:color w:val="000000"/>
          <w:highlight w:val="yellow"/>
          <w:lang w:eastAsia="ja-JP"/>
        </w:rPr>
      </w:pPr>
    </w:p>
    <w:p w14:paraId="49039CA5" w14:textId="725C4013" w:rsidR="00F416F5" w:rsidRPr="00F416F5" w:rsidRDefault="00F416F5" w:rsidP="008C0359">
      <w:pPr>
        <w:rPr>
          <w:rFonts w:eastAsia="MS Mincho"/>
          <w:b/>
          <w:color w:val="000000"/>
          <w:lang w:eastAsia="ja-JP"/>
        </w:rPr>
      </w:pPr>
      <w:r w:rsidRPr="00F416F5">
        <w:rPr>
          <w:rFonts w:eastAsia="MS Mincho"/>
          <w:b/>
          <w:color w:val="000000"/>
          <w:lang w:eastAsia="ja-JP"/>
        </w:rPr>
        <w:t xml:space="preserve">Observation: </w:t>
      </w:r>
      <w:r>
        <w:rPr>
          <w:rFonts w:eastAsia="MS Mincho"/>
          <w:b/>
          <w:color w:val="000000"/>
          <w:lang w:eastAsia="ja-JP"/>
        </w:rPr>
        <w:t xml:space="preserve">AUL is configured with allowed HARQ process IDs with RRC. </w:t>
      </w:r>
      <w:r w:rsidR="0026449E">
        <w:rPr>
          <w:rFonts w:eastAsia="MS Mincho"/>
          <w:b/>
          <w:color w:val="000000"/>
          <w:lang w:eastAsia="ja-JP"/>
        </w:rPr>
        <w:t>Scheduled</w:t>
      </w:r>
      <w:r>
        <w:rPr>
          <w:rFonts w:eastAsia="MS Mincho"/>
          <w:b/>
          <w:color w:val="000000"/>
          <w:lang w:eastAsia="ja-JP"/>
        </w:rPr>
        <w:t xml:space="preserve"> transmissions can use same IDs.</w:t>
      </w:r>
    </w:p>
    <w:p w14:paraId="480705F5" w14:textId="77777777" w:rsidR="008C0359" w:rsidRPr="008C0359" w:rsidRDefault="008C0359" w:rsidP="008C0359">
      <w:pPr>
        <w:ind w:left="1440" w:hanging="1440"/>
        <w:rPr>
          <w:rFonts w:eastAsia="MS Mincho"/>
          <w:i/>
          <w:color w:val="000000"/>
          <w:lang w:eastAsia="ja-JP"/>
        </w:rPr>
      </w:pPr>
      <w:r w:rsidRPr="008C0359">
        <w:rPr>
          <w:rFonts w:eastAsia="MS Mincho"/>
          <w:i/>
          <w:color w:val="000000"/>
          <w:highlight w:val="darkYellow"/>
          <w:lang w:eastAsia="ja-JP"/>
        </w:rPr>
        <w:t>Working assumption:</w:t>
      </w:r>
    </w:p>
    <w:p w14:paraId="507C6870" w14:textId="77777777" w:rsidR="008C0359" w:rsidRPr="008C0359" w:rsidRDefault="008C0359" w:rsidP="008C0359">
      <w:pPr>
        <w:ind w:left="720"/>
        <w:rPr>
          <w:rFonts w:eastAsia="MS Mincho"/>
          <w:i/>
          <w:color w:val="000000"/>
          <w:lang w:val="en-US" w:eastAsia="ja-JP"/>
        </w:rPr>
      </w:pPr>
    </w:p>
    <w:p w14:paraId="4FBF61C2" w14:textId="77777777" w:rsidR="008C0359" w:rsidRPr="008C0359" w:rsidRDefault="008C0359" w:rsidP="008C0359">
      <w:pPr>
        <w:numPr>
          <w:ilvl w:val="0"/>
          <w:numId w:val="20"/>
        </w:numPr>
        <w:spacing w:after="0"/>
        <w:rPr>
          <w:rFonts w:eastAsia="MS Mincho"/>
          <w:i/>
          <w:color w:val="000000"/>
          <w:lang w:val="en-US" w:eastAsia="ja-JP"/>
        </w:rPr>
      </w:pPr>
      <w:r w:rsidRPr="008C0359">
        <w:rPr>
          <w:rFonts w:eastAsia="MS Mincho"/>
          <w:i/>
          <w:color w:val="000000"/>
          <w:lang w:eastAsia="ja-JP"/>
        </w:rPr>
        <w:t>Both scheduled and autonomous retransmission are supported for AUL transmissions.</w:t>
      </w:r>
    </w:p>
    <w:p w14:paraId="2A4EB980" w14:textId="49F6E586" w:rsidR="00F416F5" w:rsidRDefault="00F416F5" w:rsidP="00F416F5">
      <w:pPr>
        <w:rPr>
          <w:rFonts w:ascii="Arial" w:hAnsi="Arial" w:cs="Arial"/>
          <w:i/>
          <w:color w:val="000000"/>
          <w:sz w:val="21"/>
          <w:szCs w:val="21"/>
          <w:lang w:eastAsia="zh-CN"/>
        </w:rPr>
      </w:pPr>
    </w:p>
    <w:p w14:paraId="0EA67F5F" w14:textId="28CC1257" w:rsidR="00F416F5" w:rsidRPr="00F416F5" w:rsidRDefault="00F416F5" w:rsidP="00A82CF7">
      <w:pPr>
        <w:rPr>
          <w:rFonts w:eastAsia="MS Mincho"/>
          <w:b/>
          <w:color w:val="000000"/>
          <w:lang w:eastAsia="ja-JP"/>
        </w:rPr>
      </w:pPr>
      <w:r w:rsidRPr="00F416F5">
        <w:rPr>
          <w:rFonts w:eastAsia="MS Mincho"/>
          <w:b/>
          <w:color w:val="000000"/>
          <w:lang w:eastAsia="ja-JP"/>
        </w:rPr>
        <w:t xml:space="preserve">Observation: </w:t>
      </w:r>
      <w:r w:rsidR="008233CD">
        <w:rPr>
          <w:rFonts w:eastAsia="MS Mincho"/>
          <w:b/>
          <w:color w:val="000000"/>
          <w:lang w:eastAsia="ja-JP"/>
        </w:rPr>
        <w:t xml:space="preserve">Any retransmission is allowed </w:t>
      </w:r>
      <w:r w:rsidR="00A82CF7">
        <w:rPr>
          <w:rFonts w:eastAsia="MS Mincho"/>
          <w:b/>
          <w:color w:val="000000"/>
          <w:lang w:eastAsia="ja-JP"/>
        </w:rPr>
        <w:t>on AUL. It should be noted that it seem RAN1 assumes that</w:t>
      </w:r>
      <w:r w:rsidR="00B05FE9">
        <w:rPr>
          <w:rFonts w:eastAsia="MS Mincho"/>
          <w:b/>
          <w:color w:val="000000"/>
          <w:lang w:eastAsia="ja-JP"/>
        </w:rPr>
        <w:t xml:space="preserve"> dynamic scheduled retransmission be “moved” to AUL</w:t>
      </w:r>
      <w:r w:rsidR="00A82CF7">
        <w:rPr>
          <w:rFonts w:eastAsia="MS Mincho"/>
          <w:b/>
          <w:color w:val="000000"/>
          <w:lang w:eastAsia="ja-JP"/>
        </w:rPr>
        <w:t xml:space="preserve">. </w:t>
      </w:r>
    </w:p>
    <w:p w14:paraId="324B136C" w14:textId="77777777" w:rsidR="008C0359" w:rsidRPr="008C0359" w:rsidRDefault="008C0359" w:rsidP="00123D56">
      <w:pPr>
        <w:jc w:val="both"/>
        <w:rPr>
          <w:i/>
          <w:sz w:val="22"/>
          <w:szCs w:val="22"/>
          <w:lang w:eastAsia="zh-CN"/>
        </w:rPr>
      </w:pPr>
    </w:p>
    <w:p w14:paraId="5C069EFF" w14:textId="56238C52" w:rsidR="00123D56" w:rsidRPr="006E13D1" w:rsidRDefault="00123D56" w:rsidP="00123D56">
      <w:pPr>
        <w:pStyle w:val="Heading1"/>
      </w:pPr>
      <w:r>
        <w:t>2</w:t>
      </w:r>
      <w:r w:rsidRPr="006E13D1">
        <w:tab/>
      </w:r>
      <w:r w:rsidR="00EC2188">
        <w:t>Discussion</w:t>
      </w:r>
    </w:p>
    <w:p w14:paraId="02F22247" w14:textId="09C5CD11" w:rsidR="00962DF4" w:rsidRDefault="00557FA0" w:rsidP="00870DB5">
      <w:pPr>
        <w:rPr>
          <w:lang w:val="en-US"/>
        </w:rPr>
      </w:pPr>
      <w:r>
        <w:rPr>
          <w:lang w:val="en-US"/>
        </w:rPr>
        <w:t>As indicated above it is not explicitly stated by RAN1 that UL skipping is supported by AUL i.e. UE not having anything to transmit does not need to transmit in AUL like ag</w:t>
      </w:r>
      <w:r w:rsidR="005D4008">
        <w:rPr>
          <w:lang w:val="en-US"/>
        </w:rPr>
        <w:t xml:space="preserve">reed for L2 laterncy work item also being proposed e.g. by Qualcomm. </w:t>
      </w:r>
      <w:r>
        <w:rPr>
          <w:lang w:val="en-US"/>
        </w:rPr>
        <w:t>It seems good to also have this behavior for AUL:</w:t>
      </w:r>
    </w:p>
    <w:p w14:paraId="68434B08" w14:textId="113E0619" w:rsidR="00EF0F94" w:rsidRPr="00EF0F94" w:rsidRDefault="00557FA0" w:rsidP="00870DB5">
      <w:pPr>
        <w:rPr>
          <w:lang w:val="en-US"/>
        </w:rPr>
      </w:pPr>
      <w:r>
        <w:rPr>
          <w:b/>
          <w:lang w:val="en-US"/>
        </w:rPr>
        <w:t xml:space="preserve">Proposal: </w:t>
      </w:r>
      <w:r>
        <w:rPr>
          <w:lang w:val="en-US"/>
        </w:rPr>
        <w:t xml:space="preserve">Consider to have UL skipping for AUL i.e. </w:t>
      </w:r>
      <w:r w:rsidR="005D4008">
        <w:rPr>
          <w:lang w:val="en-US"/>
        </w:rPr>
        <w:t>he UE should use AUL</w:t>
      </w:r>
      <w:r w:rsidRPr="00557FA0">
        <w:rPr>
          <w:lang w:val="en-US"/>
        </w:rPr>
        <w:t xml:space="preserve"> resources on</w:t>
      </w:r>
      <w:r w:rsidR="00EF0F94">
        <w:rPr>
          <w:lang w:val="en-US"/>
        </w:rPr>
        <w:t xml:space="preserve">ly when it has data to transmit. FFS whether UE always uses AUL </w:t>
      </w:r>
      <w:r w:rsidR="00C23EF0">
        <w:rPr>
          <w:lang w:val="en-US"/>
        </w:rPr>
        <w:t>when it has data.</w:t>
      </w:r>
    </w:p>
    <w:p w14:paraId="266BA0D9" w14:textId="52A2A719" w:rsidR="008E07D0" w:rsidRDefault="008E07D0" w:rsidP="008E07D0">
      <w:pPr>
        <w:pStyle w:val="Heading2"/>
        <w:rPr>
          <w:i/>
          <w:lang w:eastAsia="zh-CN"/>
        </w:rPr>
      </w:pPr>
      <w:r>
        <w:rPr>
          <w:lang w:eastAsia="zh-CN"/>
        </w:rPr>
        <w:t>2.</w:t>
      </w:r>
      <w:r w:rsidR="00413177">
        <w:rPr>
          <w:lang w:eastAsia="zh-CN"/>
        </w:rPr>
        <w:t>1</w:t>
      </w:r>
      <w:r>
        <w:rPr>
          <w:lang w:eastAsia="zh-CN"/>
        </w:rPr>
        <w:tab/>
        <w:t xml:space="preserve"> Subframes used </w:t>
      </w:r>
      <w:r w:rsidR="00CD7C53">
        <w:rPr>
          <w:lang w:eastAsia="zh-CN"/>
        </w:rPr>
        <w:t>for AUL</w:t>
      </w:r>
    </w:p>
    <w:p w14:paraId="187CC885" w14:textId="1BF257B5" w:rsidR="008E07D0" w:rsidRDefault="008E07D0" w:rsidP="008E07D0">
      <w:pPr>
        <w:rPr>
          <w:lang w:eastAsia="zh-CN"/>
        </w:rPr>
      </w:pPr>
      <w:r>
        <w:rPr>
          <w:lang w:eastAsia="zh-CN"/>
        </w:rPr>
        <w:t>In various paper</w:t>
      </w:r>
      <w:r w:rsidR="005E6DCD">
        <w:rPr>
          <w:lang w:eastAsia="zh-CN"/>
        </w:rPr>
        <w:t>s</w:t>
      </w:r>
      <w:r>
        <w:rPr>
          <w:lang w:eastAsia="zh-CN"/>
        </w:rPr>
        <w:t xml:space="preserve"> it was proposed NW could allocate multiple consecutive subframes to UE e.g.</w:t>
      </w:r>
    </w:p>
    <w:p w14:paraId="694A055B" w14:textId="54970A6F" w:rsidR="008E07D0" w:rsidRDefault="008E07D0" w:rsidP="008E07D0">
      <w:pPr>
        <w:pStyle w:val="ListParagraph"/>
        <w:numPr>
          <w:ilvl w:val="0"/>
          <w:numId w:val="15"/>
        </w:numPr>
        <w:rPr>
          <w:lang w:eastAsia="zh-CN"/>
        </w:rPr>
      </w:pPr>
      <w:r>
        <w:rPr>
          <w:lang w:eastAsia="zh-CN"/>
        </w:rPr>
        <w:t xml:space="preserve">Nokia in </w:t>
      </w:r>
      <w:r w:rsidRPr="008E07D0">
        <w:rPr>
          <w:lang w:eastAsia="zh-CN"/>
        </w:rPr>
        <w:t>R2-1708483</w:t>
      </w:r>
      <w:r>
        <w:rPr>
          <w:lang w:eastAsia="zh-CN"/>
        </w:rPr>
        <w:t xml:space="preserve"> proposes to use bitmap to configure subframes (e.g. 40bit bitmap to cover 40ms period)</w:t>
      </w:r>
    </w:p>
    <w:p w14:paraId="41781ACB" w14:textId="6DFD308F" w:rsidR="008E07D0" w:rsidRDefault="008E07D0" w:rsidP="008E07D0">
      <w:pPr>
        <w:pStyle w:val="ListParagraph"/>
        <w:numPr>
          <w:ilvl w:val="0"/>
          <w:numId w:val="15"/>
        </w:numPr>
        <w:rPr>
          <w:lang w:eastAsia="zh-CN"/>
        </w:rPr>
      </w:pPr>
      <w:r>
        <w:rPr>
          <w:lang w:eastAsia="zh-CN"/>
        </w:rPr>
        <w:t xml:space="preserve">LG </w:t>
      </w:r>
      <w:r w:rsidRPr="008E07D0">
        <w:rPr>
          <w:lang w:eastAsia="zh-CN"/>
        </w:rPr>
        <w:t>R2-1709319</w:t>
      </w:r>
      <w:r>
        <w:rPr>
          <w:lang w:eastAsia="zh-CN"/>
        </w:rPr>
        <w:t xml:space="preserve"> proposes to have multiple consecutive subframe per SPS interval</w:t>
      </w:r>
    </w:p>
    <w:p w14:paraId="253CDEFA" w14:textId="11F221FE" w:rsidR="008E07D0" w:rsidRDefault="008E07D0" w:rsidP="008E07D0">
      <w:pPr>
        <w:pStyle w:val="ListParagraph"/>
        <w:numPr>
          <w:ilvl w:val="0"/>
          <w:numId w:val="15"/>
        </w:numPr>
        <w:rPr>
          <w:lang w:eastAsia="zh-CN"/>
        </w:rPr>
      </w:pPr>
      <w:r>
        <w:rPr>
          <w:lang w:eastAsia="zh-CN"/>
        </w:rPr>
        <w:t xml:space="preserve">Ericsson </w:t>
      </w:r>
      <w:r w:rsidRPr="008E07D0">
        <w:rPr>
          <w:lang w:eastAsia="zh-CN"/>
        </w:rPr>
        <w:t>R2-1709353</w:t>
      </w:r>
      <w:r>
        <w:rPr>
          <w:lang w:eastAsia="zh-CN"/>
        </w:rPr>
        <w:t xml:space="preserve"> propose to configure multiple SPS configurations </w:t>
      </w:r>
      <w:r w:rsidR="00413177">
        <w:rPr>
          <w:lang w:eastAsia="zh-CN"/>
        </w:rPr>
        <w:t xml:space="preserve">(like in V2X) </w:t>
      </w:r>
      <w:r>
        <w:rPr>
          <w:lang w:eastAsia="zh-CN"/>
        </w:rPr>
        <w:t>per UE/serving cell to achieve similar consecutive subframes</w:t>
      </w:r>
    </w:p>
    <w:p w14:paraId="0CFDA702" w14:textId="77777777" w:rsidR="005E6DCD" w:rsidRDefault="008E07D0" w:rsidP="008E07D0">
      <w:pPr>
        <w:rPr>
          <w:lang w:eastAsia="zh-CN"/>
        </w:rPr>
      </w:pPr>
      <w:r>
        <w:rPr>
          <w:lang w:eastAsia="zh-CN"/>
        </w:rPr>
        <w:t>As several companies</w:t>
      </w:r>
      <w:r w:rsidR="00870DB5">
        <w:rPr>
          <w:lang w:eastAsia="zh-CN"/>
        </w:rPr>
        <w:t xml:space="preserve"> propose to enable possibility to consider conse</w:t>
      </w:r>
      <w:r w:rsidR="005E6DCD">
        <w:rPr>
          <w:lang w:eastAsia="zh-CN"/>
        </w:rPr>
        <w:t>cutive subframes it is proposed</w:t>
      </w:r>
    </w:p>
    <w:p w14:paraId="004596C0" w14:textId="60F901DE" w:rsidR="00870DB5" w:rsidRDefault="00870DB5" w:rsidP="008E07D0">
      <w:pPr>
        <w:rPr>
          <w:lang w:eastAsia="zh-CN"/>
        </w:rPr>
      </w:pPr>
      <w:r>
        <w:rPr>
          <w:b/>
        </w:rPr>
        <w:t xml:space="preserve">Proposal: </w:t>
      </w:r>
      <w:r w:rsidR="00413177">
        <w:t xml:space="preserve">Discuss how to configure SPS subframes e.g. periodical, multiple SPS per cell </w:t>
      </w:r>
      <w:r w:rsidR="005E6DCD">
        <w:t>or</w:t>
      </w:r>
      <w:r w:rsidR="00413177">
        <w:t xml:space="preserve"> bitmap style </w:t>
      </w:r>
    </w:p>
    <w:p w14:paraId="24B3150E" w14:textId="213C8DFE" w:rsidR="00251361" w:rsidRDefault="00251361" w:rsidP="00251361">
      <w:pPr>
        <w:pStyle w:val="Heading2"/>
        <w:rPr>
          <w:lang w:eastAsia="zh-CN"/>
        </w:rPr>
      </w:pPr>
      <w:bookmarkStart w:id="2" w:name="_Hlk491277038"/>
      <w:r>
        <w:rPr>
          <w:lang w:eastAsia="zh-CN"/>
        </w:rPr>
        <w:t>2.2</w:t>
      </w:r>
      <w:r>
        <w:rPr>
          <w:lang w:eastAsia="zh-CN"/>
        </w:rPr>
        <w:tab/>
        <w:t>Sharing SPS resources between multiple UEs</w:t>
      </w:r>
    </w:p>
    <w:p w14:paraId="053B75A8" w14:textId="77777777" w:rsidR="00251361" w:rsidRPr="00965D49" w:rsidRDefault="00251361" w:rsidP="00251361">
      <w:pPr>
        <w:rPr>
          <w:lang w:eastAsia="zh-CN"/>
        </w:rPr>
      </w:pPr>
      <w:r>
        <w:rPr>
          <w:lang w:eastAsia="zh-CN"/>
        </w:rPr>
        <w:t>Both LG (</w:t>
      </w:r>
      <w:r w:rsidRPr="00965D49">
        <w:rPr>
          <w:lang w:eastAsia="zh-CN"/>
        </w:rPr>
        <w:t>R2-1709319</w:t>
      </w:r>
      <w:r>
        <w:rPr>
          <w:lang w:eastAsia="zh-CN"/>
        </w:rPr>
        <w:t xml:space="preserve"> ) and Ericsson (</w:t>
      </w:r>
      <w:r w:rsidRPr="00965D49">
        <w:rPr>
          <w:lang w:eastAsia="zh-CN"/>
        </w:rPr>
        <w:t>R2-1709353</w:t>
      </w:r>
      <w:r>
        <w:rPr>
          <w:lang w:eastAsia="zh-CN"/>
        </w:rPr>
        <w:t>I) propose to allow to have “contention” on the AUL i.e. NW can configure multiple UEs on same resources but LBT then resolves the “winner”.</w:t>
      </w:r>
    </w:p>
    <w:p w14:paraId="551D7104" w14:textId="77777777" w:rsidR="00251361" w:rsidRPr="00CD2410" w:rsidRDefault="00251361" w:rsidP="00251361">
      <w:pPr>
        <w:rPr>
          <w:lang w:eastAsia="zh-CN"/>
        </w:rPr>
      </w:pPr>
      <w:r w:rsidRPr="00965D49">
        <w:rPr>
          <w:b/>
          <w:lang w:eastAsia="zh-CN"/>
        </w:rPr>
        <w:t>Proposal</w:t>
      </w:r>
      <w:r>
        <w:rPr>
          <w:b/>
          <w:lang w:eastAsia="zh-CN"/>
        </w:rPr>
        <w:t>:</w:t>
      </w:r>
      <w:r w:rsidRPr="00965D49">
        <w:rPr>
          <w:lang w:eastAsia="zh-CN"/>
        </w:rPr>
        <w:t xml:space="preserve"> </w:t>
      </w:r>
      <w:r>
        <w:rPr>
          <w:lang w:eastAsia="zh-CN"/>
        </w:rPr>
        <w:t>Consider to allow NW to schedule</w:t>
      </w:r>
      <w:r w:rsidRPr="00965D49">
        <w:rPr>
          <w:lang w:eastAsia="zh-CN"/>
        </w:rPr>
        <w:t xml:space="preserve"> multipl</w:t>
      </w:r>
      <w:r>
        <w:rPr>
          <w:lang w:eastAsia="zh-CN"/>
        </w:rPr>
        <w:t>e UEs on the same SPS resources. There should not be any impacts to UE and/or specification as such.</w:t>
      </w:r>
    </w:p>
    <w:p w14:paraId="65858F20" w14:textId="0561013A" w:rsidR="00251361" w:rsidRDefault="00251361" w:rsidP="00251361">
      <w:pPr>
        <w:pStyle w:val="Heading2"/>
        <w:rPr>
          <w:lang w:eastAsia="zh-CN"/>
        </w:rPr>
      </w:pPr>
      <w:r>
        <w:rPr>
          <w:lang w:eastAsia="zh-CN"/>
        </w:rPr>
        <w:lastRenderedPageBreak/>
        <w:t>2.</w:t>
      </w:r>
      <w:r>
        <w:rPr>
          <w:lang w:eastAsia="zh-CN"/>
        </w:rPr>
        <w:t>3</w:t>
      </w:r>
      <w:r>
        <w:rPr>
          <w:lang w:eastAsia="zh-CN"/>
        </w:rPr>
        <w:tab/>
        <w:t>SPS on multiple SCells</w:t>
      </w:r>
    </w:p>
    <w:p w14:paraId="4FD0B550" w14:textId="4BC98CDF" w:rsidR="00251361" w:rsidRPr="000B63F4" w:rsidRDefault="00251361" w:rsidP="00251361">
      <w:pPr>
        <w:pStyle w:val="B1"/>
        <w:ind w:left="0" w:firstLine="0"/>
        <w:rPr>
          <w:lang w:eastAsia="zh-CN"/>
        </w:rPr>
      </w:pPr>
      <w:r>
        <w:rPr>
          <w:lang w:eastAsia="zh-CN"/>
        </w:rPr>
        <w:t xml:space="preserve">For example Qualcomm in </w:t>
      </w:r>
      <w:r w:rsidRPr="000B63F4">
        <w:rPr>
          <w:lang w:eastAsia="zh-CN"/>
        </w:rPr>
        <w:t>R2-1709631</w:t>
      </w:r>
      <w:r>
        <w:rPr>
          <w:lang w:eastAsia="zh-CN"/>
        </w:rPr>
        <w:t xml:space="preserve"> proposed to allo</w:t>
      </w:r>
      <w:r w:rsidR="005E6DCD">
        <w:rPr>
          <w:lang w:eastAsia="zh-CN"/>
        </w:rPr>
        <w:t>w</w:t>
      </w:r>
      <w:r>
        <w:rPr>
          <w:lang w:eastAsia="zh-CN"/>
        </w:rPr>
        <w:t xml:space="preserve"> to configure AUL on any SCell – reasoning being that i</w:t>
      </w:r>
      <w:r>
        <w:rPr>
          <w:lang w:val="en-US"/>
        </w:rPr>
        <w:t>n LTE, SPS is only supported on PCell since the main motivation for SPS was to carry periodic low data rate traffic such as voice. However, autonomous access can be used for more diverse applications and the network flexibility to use any of the cells for this purpose can also help with distributing the load.</w:t>
      </w:r>
      <w:r>
        <w:rPr>
          <w:lang w:val="en-US"/>
        </w:rPr>
        <w:t xml:space="preserve"> </w:t>
      </w:r>
    </w:p>
    <w:p w14:paraId="14C88D1D" w14:textId="355F0FE8" w:rsidR="00251361" w:rsidRDefault="00251361" w:rsidP="00251361">
      <w:pPr>
        <w:rPr>
          <w:lang w:eastAsia="zh-CN"/>
        </w:rPr>
      </w:pPr>
      <w:r>
        <w:rPr>
          <w:b/>
          <w:lang w:eastAsia="zh-CN"/>
        </w:rPr>
        <w:t xml:space="preserve">Proposal: </w:t>
      </w:r>
      <w:r w:rsidRPr="00F12F2E">
        <w:rPr>
          <w:lang w:eastAsia="zh-CN"/>
        </w:rPr>
        <w:t xml:space="preserve">The autonomous access can be independently configured and activated/deactivated on any </w:t>
      </w:r>
      <w:r w:rsidR="00C23EF0">
        <w:rPr>
          <w:lang w:eastAsia="zh-CN"/>
        </w:rPr>
        <w:t xml:space="preserve">LAA </w:t>
      </w:r>
      <w:r w:rsidRPr="00F12F2E">
        <w:rPr>
          <w:lang w:eastAsia="zh-CN"/>
        </w:rPr>
        <w:t>SCell.</w:t>
      </w:r>
    </w:p>
    <w:bookmarkEnd w:id="2"/>
    <w:p w14:paraId="5CA032FD" w14:textId="347B4044" w:rsidR="00E7583B" w:rsidRDefault="00E7583B" w:rsidP="00E7583B">
      <w:pPr>
        <w:pStyle w:val="Heading2"/>
      </w:pPr>
      <w:r>
        <w:t>2.4</w:t>
      </w:r>
      <w:r>
        <w:tab/>
        <w:t>Grant vs. autonomous UL access</w:t>
      </w:r>
    </w:p>
    <w:p w14:paraId="775D4E6F" w14:textId="10601C1F" w:rsidR="00E7583B" w:rsidRDefault="009C0CB0" w:rsidP="00E7583B">
      <w:r>
        <w:t>S</w:t>
      </w:r>
      <w:r w:rsidR="00E7583B">
        <w:t xml:space="preserve">imilarly to LTE SPS Ericsson and </w:t>
      </w:r>
      <w:r w:rsidR="00B24B3F">
        <w:t xml:space="preserve">Qualcomm proposes that dynamic grant overrides the </w:t>
      </w:r>
      <w:r w:rsidR="00034A5A">
        <w:t>AUL</w:t>
      </w:r>
      <w:r w:rsidR="00B24B3F">
        <w:t xml:space="preserve">. </w:t>
      </w:r>
    </w:p>
    <w:p w14:paraId="6262F77F" w14:textId="1F38A51A" w:rsidR="00B24B3F" w:rsidRDefault="00B24B3F" w:rsidP="00E7583B">
      <w:r>
        <w:rPr>
          <w:b/>
        </w:rPr>
        <w:t xml:space="preserve">Proposal: </w:t>
      </w:r>
      <w:r>
        <w:t>it is proposed to consider whether we can reuse LTE SPS based dynamic grant handling i.e. dynamic grant overrides autonomous uplink access</w:t>
      </w:r>
    </w:p>
    <w:p w14:paraId="1AD1B9EC" w14:textId="184214F4" w:rsidR="00A82CF7" w:rsidRPr="00A82CF7" w:rsidRDefault="00A82CF7" w:rsidP="00E7583B">
      <w:pPr>
        <w:rPr>
          <w:lang w:val="en-US"/>
        </w:rPr>
      </w:pPr>
      <w:r w:rsidRPr="00A82CF7">
        <w:rPr>
          <w:b/>
          <w:iCs/>
          <w:lang w:val="en-US" w:eastAsia="fi-FI"/>
        </w:rPr>
        <w:t xml:space="preserve">Proposal: </w:t>
      </w:r>
      <w:r w:rsidRPr="00AA1427">
        <w:rPr>
          <w:iCs/>
          <w:lang w:val="en-US" w:eastAsia="fi-FI"/>
        </w:rPr>
        <w:t>If for a certain subframe a dynamic grant is provided this takes precedence over the SPS grant allocated for such subframe and the UE schedules the (re)transmission for the HARQ ID as indicated by the eNB (as in Rel.14 LAA).</w:t>
      </w:r>
      <w:r w:rsidRPr="00AA1427">
        <w:rPr>
          <w:lang w:val="en-US"/>
        </w:rPr>
        <w:br/>
      </w:r>
    </w:p>
    <w:p w14:paraId="6DDF2847" w14:textId="2D02FDFA" w:rsidR="00CD2410" w:rsidRDefault="00CD2410" w:rsidP="00CD2410">
      <w:pPr>
        <w:pStyle w:val="Heading2"/>
        <w:rPr>
          <w:lang w:eastAsia="zh-CN"/>
        </w:rPr>
      </w:pPr>
      <w:r>
        <w:rPr>
          <w:lang w:eastAsia="zh-CN"/>
        </w:rPr>
        <w:t>2.5</w:t>
      </w:r>
      <w:r>
        <w:rPr>
          <w:lang w:eastAsia="zh-CN"/>
        </w:rPr>
        <w:tab/>
      </w:r>
      <w:r w:rsidR="00BD5E18">
        <w:rPr>
          <w:lang w:eastAsia="zh-CN"/>
        </w:rPr>
        <w:t>MAC CEs on AU</w:t>
      </w:r>
      <w:r w:rsidR="00034A5A">
        <w:rPr>
          <w:lang w:eastAsia="zh-CN"/>
        </w:rPr>
        <w:t>L</w:t>
      </w:r>
      <w:r w:rsidR="00BD5E18">
        <w:rPr>
          <w:lang w:eastAsia="zh-CN"/>
        </w:rPr>
        <w:t>?</w:t>
      </w:r>
    </w:p>
    <w:p w14:paraId="520490CA" w14:textId="41FEEA9F" w:rsidR="00BD5E18" w:rsidRDefault="00BD5E18" w:rsidP="00BD5E18">
      <w:pPr>
        <w:rPr>
          <w:lang w:eastAsia="zh-CN"/>
        </w:rPr>
      </w:pPr>
      <w:r>
        <w:rPr>
          <w:lang w:eastAsia="zh-CN"/>
        </w:rPr>
        <w:t xml:space="preserve">Huawei </w:t>
      </w:r>
      <w:r w:rsidRPr="00BD5E18">
        <w:rPr>
          <w:lang w:eastAsia="zh-CN"/>
        </w:rPr>
        <w:t>R2-1708894</w:t>
      </w:r>
      <w:r>
        <w:rPr>
          <w:lang w:eastAsia="zh-CN"/>
        </w:rPr>
        <w:t xml:space="preserve"> propose to allow to send MAC CEs on </w:t>
      </w:r>
      <w:r w:rsidR="00034A5A">
        <w:rPr>
          <w:lang w:eastAsia="zh-CN"/>
        </w:rPr>
        <w:t>AUL</w:t>
      </w:r>
      <w:r>
        <w:rPr>
          <w:lang w:eastAsia="zh-CN"/>
        </w:rPr>
        <w:t>. This seems to be analogous with R14 LAA design.</w:t>
      </w:r>
    </w:p>
    <w:p w14:paraId="2C8D84A2" w14:textId="6A79D94D" w:rsidR="00BD5E18" w:rsidRDefault="00BD5E18" w:rsidP="00BD5E18">
      <w:pPr>
        <w:rPr>
          <w:rFonts w:eastAsia="PMingLiU"/>
          <w:lang w:eastAsia="x-none"/>
        </w:rPr>
      </w:pPr>
      <w:r>
        <w:rPr>
          <w:b/>
          <w:lang w:eastAsia="zh-CN"/>
        </w:rPr>
        <w:t xml:space="preserve">Proposal: </w:t>
      </w:r>
      <w:r w:rsidRPr="00BD5E18">
        <w:rPr>
          <w:rFonts w:eastAsia="PMingLiU"/>
          <w:lang w:eastAsia="x-none"/>
        </w:rPr>
        <w:t>MAC CEs are allowed to be sent via autonomous uplink transmission</w:t>
      </w:r>
    </w:p>
    <w:p w14:paraId="17336AD6" w14:textId="35947ECC" w:rsidR="000C6DFF" w:rsidRDefault="00F12F2E" w:rsidP="000C6DFF">
      <w:pPr>
        <w:pStyle w:val="Heading2"/>
        <w:rPr>
          <w:lang w:eastAsia="zh-CN"/>
        </w:rPr>
      </w:pPr>
      <w:r>
        <w:rPr>
          <w:lang w:eastAsia="zh-CN"/>
        </w:rPr>
        <w:t>2.</w:t>
      </w:r>
      <w:r w:rsidR="00251361">
        <w:rPr>
          <w:lang w:eastAsia="zh-CN"/>
        </w:rPr>
        <w:t>6</w:t>
      </w:r>
      <w:r w:rsidR="000C6DFF">
        <w:rPr>
          <w:lang w:eastAsia="zh-CN"/>
        </w:rPr>
        <w:tab/>
        <w:t>HARQ</w:t>
      </w:r>
    </w:p>
    <w:p w14:paraId="23C552FF" w14:textId="22AB6618" w:rsidR="00015C69" w:rsidRPr="00015C69" w:rsidRDefault="00015C69" w:rsidP="00015C69">
      <w:pPr>
        <w:rPr>
          <w:lang w:eastAsia="zh-CN"/>
        </w:rPr>
      </w:pPr>
      <w:r>
        <w:rPr>
          <w:lang w:eastAsia="zh-CN"/>
        </w:rPr>
        <w:t>Basic principles for HARQ were proposed in several papers and following seemed to be common between papers:</w:t>
      </w:r>
    </w:p>
    <w:p w14:paraId="53A07496" w14:textId="5DFC1FB2" w:rsidR="00A82CF7" w:rsidRPr="00A82CF7" w:rsidRDefault="00A82CF7" w:rsidP="00015C69">
      <w:pPr>
        <w:spacing w:after="0"/>
        <w:rPr>
          <w:rFonts w:ascii="Calibri" w:hAnsi="Calibri" w:cs="Calibri"/>
          <w:i/>
          <w:iCs/>
          <w:lang w:val="en-US" w:eastAsia="fi-FI"/>
        </w:rPr>
      </w:pPr>
      <w:r w:rsidRPr="00A82CF7">
        <w:rPr>
          <w:rFonts w:ascii="Calibri" w:hAnsi="Calibri" w:cs="Calibri"/>
          <w:b/>
          <w:i/>
          <w:iCs/>
          <w:lang w:val="en-US" w:eastAsia="fi-FI"/>
        </w:rPr>
        <w:t>Proposal</w:t>
      </w:r>
      <w:r>
        <w:rPr>
          <w:rFonts w:ascii="Calibri" w:hAnsi="Calibri" w:cs="Calibri"/>
          <w:i/>
          <w:iCs/>
          <w:lang w:val="en-US" w:eastAsia="fi-FI"/>
        </w:rPr>
        <w:t>: Asynchronous UL HARQ is utilized for AUL like for normal LAA</w:t>
      </w:r>
    </w:p>
    <w:p w14:paraId="1C66D54E" w14:textId="1AD0C301" w:rsidR="00A82CF7" w:rsidRDefault="00A82CF7" w:rsidP="00015C69">
      <w:pPr>
        <w:spacing w:after="0"/>
        <w:rPr>
          <w:rFonts w:ascii="Calibri" w:hAnsi="Calibri" w:cs="Calibri"/>
          <w:b/>
          <w:i/>
          <w:iCs/>
          <w:lang w:val="en-US" w:eastAsia="fi-FI"/>
        </w:rPr>
      </w:pPr>
    </w:p>
    <w:p w14:paraId="1FAD8524" w14:textId="77777777" w:rsidR="00A82CF7" w:rsidRDefault="00A82CF7" w:rsidP="00015C69">
      <w:pPr>
        <w:spacing w:after="0"/>
        <w:rPr>
          <w:rFonts w:ascii="Calibri" w:hAnsi="Calibri" w:cs="Calibri"/>
          <w:i/>
          <w:iCs/>
          <w:lang w:val="en-US" w:eastAsia="fi-FI"/>
        </w:rPr>
      </w:pPr>
      <w:r w:rsidRPr="00A82CF7">
        <w:rPr>
          <w:rFonts w:ascii="Calibri" w:hAnsi="Calibri" w:cs="Calibri"/>
          <w:b/>
          <w:i/>
          <w:iCs/>
          <w:lang w:val="en-US" w:eastAsia="fi-FI"/>
        </w:rPr>
        <w:t>FFS</w:t>
      </w:r>
      <w:r>
        <w:rPr>
          <w:rFonts w:ascii="Calibri" w:hAnsi="Calibri" w:cs="Calibri"/>
          <w:i/>
          <w:iCs/>
          <w:lang w:val="en-US" w:eastAsia="fi-FI"/>
        </w:rPr>
        <w:t xml:space="preserve"> HARQ process ID calculation</w:t>
      </w:r>
    </w:p>
    <w:p w14:paraId="7D1948E8" w14:textId="77777777" w:rsidR="00A82CF7" w:rsidRDefault="00A82CF7" w:rsidP="00015C69">
      <w:pPr>
        <w:spacing w:after="0"/>
        <w:rPr>
          <w:rFonts w:ascii="Calibri" w:hAnsi="Calibri" w:cs="Calibri"/>
          <w:i/>
          <w:iCs/>
          <w:lang w:val="en-US" w:eastAsia="fi-FI"/>
        </w:rPr>
      </w:pPr>
      <w:r>
        <w:rPr>
          <w:rFonts w:ascii="Calibri" w:hAnsi="Calibri" w:cs="Calibri"/>
          <w:i/>
          <w:iCs/>
          <w:lang w:val="en-US" w:eastAsia="fi-FI"/>
        </w:rPr>
        <w:br/>
      </w:r>
      <w:r w:rsidRPr="00A82CF7">
        <w:rPr>
          <w:rFonts w:ascii="Calibri" w:hAnsi="Calibri" w:cs="Calibri"/>
          <w:b/>
          <w:i/>
          <w:iCs/>
          <w:lang w:val="en-US" w:eastAsia="fi-FI"/>
        </w:rPr>
        <w:t xml:space="preserve">FFS </w:t>
      </w:r>
      <w:r w:rsidR="00015C69" w:rsidRPr="00015C69">
        <w:rPr>
          <w:rFonts w:ascii="Calibri" w:hAnsi="Calibri" w:cs="Calibri"/>
          <w:i/>
          <w:iCs/>
          <w:lang w:val="en-US" w:eastAsia="fi-FI"/>
        </w:rPr>
        <w:t xml:space="preserve"> A maximum number of retransmissions for </w:t>
      </w:r>
      <w:r>
        <w:rPr>
          <w:rFonts w:ascii="Calibri" w:hAnsi="Calibri" w:cs="Calibri"/>
          <w:i/>
          <w:iCs/>
          <w:lang w:val="en-US" w:eastAsia="fi-FI"/>
        </w:rPr>
        <w:t xml:space="preserve">AUL. same as normal HARQ or different? </w:t>
      </w:r>
    </w:p>
    <w:p w14:paraId="3DC1DAE9" w14:textId="77777777" w:rsidR="00A82CF7" w:rsidRDefault="00A82CF7" w:rsidP="00015C69">
      <w:pPr>
        <w:spacing w:after="0"/>
        <w:rPr>
          <w:rFonts w:ascii="Calibri" w:hAnsi="Calibri" w:cs="Calibri"/>
          <w:i/>
          <w:iCs/>
          <w:lang w:val="en-US" w:eastAsia="fi-FI"/>
        </w:rPr>
      </w:pPr>
    </w:p>
    <w:p w14:paraId="543AB834" w14:textId="6C825FF9" w:rsidR="00491043" w:rsidRDefault="00A82CF7" w:rsidP="00015C69">
      <w:pPr>
        <w:spacing w:after="0"/>
        <w:rPr>
          <w:rFonts w:ascii="Calibri" w:hAnsi="Calibri" w:cs="Calibri"/>
          <w:i/>
          <w:iCs/>
          <w:lang w:val="en-US" w:eastAsia="fi-FI"/>
        </w:rPr>
      </w:pPr>
      <w:r>
        <w:rPr>
          <w:rFonts w:ascii="Calibri" w:hAnsi="Calibri" w:cs="Calibri"/>
          <w:b/>
          <w:i/>
          <w:iCs/>
          <w:lang w:val="en-US" w:eastAsia="fi-FI"/>
        </w:rPr>
        <w:t xml:space="preserve">FFS </w:t>
      </w:r>
      <w:r>
        <w:rPr>
          <w:rFonts w:ascii="Calibri" w:hAnsi="Calibri" w:cs="Calibri"/>
          <w:i/>
          <w:iCs/>
          <w:lang w:val="en-US" w:eastAsia="fi-FI"/>
        </w:rPr>
        <w:t>Feedback signaling details</w:t>
      </w:r>
      <w:r w:rsidR="004754A7">
        <w:rPr>
          <w:rFonts w:ascii="Calibri" w:hAnsi="Calibri" w:cs="Calibri"/>
          <w:i/>
          <w:iCs/>
          <w:lang w:val="en-US" w:eastAsia="fi-FI"/>
        </w:rPr>
        <w:t xml:space="preserve"> (RAN1)</w:t>
      </w:r>
    </w:p>
    <w:p w14:paraId="3BC97C57" w14:textId="77777777" w:rsidR="00491043" w:rsidRDefault="00491043" w:rsidP="00015C69">
      <w:pPr>
        <w:spacing w:after="0"/>
        <w:rPr>
          <w:rFonts w:ascii="Calibri" w:hAnsi="Calibri" w:cs="Calibri"/>
          <w:i/>
          <w:iCs/>
          <w:lang w:val="en-US" w:eastAsia="fi-FI"/>
        </w:rPr>
      </w:pPr>
    </w:p>
    <w:p w14:paraId="66EA1723" w14:textId="77777777" w:rsidR="00C23EF0" w:rsidRDefault="00491043" w:rsidP="00C23EF0">
      <w:pPr>
        <w:spacing w:after="0"/>
        <w:rPr>
          <w:rFonts w:ascii="Calibri" w:hAnsi="Calibri" w:cs="Calibri"/>
          <w:b/>
          <w:i/>
          <w:iCs/>
          <w:lang w:val="en-US" w:eastAsia="fi-FI"/>
        </w:rPr>
      </w:pPr>
      <w:r>
        <w:rPr>
          <w:rFonts w:ascii="Calibri" w:hAnsi="Calibri" w:cs="Calibri"/>
          <w:b/>
          <w:i/>
          <w:iCs/>
          <w:lang w:val="en-US" w:eastAsia="fi-FI"/>
        </w:rPr>
        <w:t xml:space="preserve">FFS </w:t>
      </w:r>
      <w:r>
        <w:rPr>
          <w:rFonts w:ascii="Calibri" w:hAnsi="Calibri" w:cs="Calibri"/>
          <w:i/>
          <w:iCs/>
          <w:lang w:val="en-US" w:eastAsia="fi-FI"/>
        </w:rPr>
        <w:t>LBT priority class</w:t>
      </w:r>
      <w:r w:rsidR="004754A7">
        <w:rPr>
          <w:rFonts w:ascii="Calibri" w:hAnsi="Calibri" w:cs="Calibri"/>
          <w:i/>
          <w:iCs/>
          <w:lang w:val="en-US" w:eastAsia="fi-FI"/>
        </w:rPr>
        <w:t xml:space="preserve"> (RAN1)</w:t>
      </w:r>
      <w:r w:rsidR="00015C69" w:rsidRPr="00015C69">
        <w:rPr>
          <w:rFonts w:ascii="Calibri" w:hAnsi="Calibri" w:cs="Calibri"/>
          <w:i/>
          <w:iCs/>
          <w:lang w:val="en-US" w:eastAsia="fi-FI"/>
        </w:rPr>
        <w:br/>
      </w:r>
    </w:p>
    <w:p w14:paraId="1940A060" w14:textId="5F554FFA" w:rsidR="00C23EF0" w:rsidRDefault="00C23EF0" w:rsidP="00C23EF0">
      <w:pPr>
        <w:spacing w:after="0"/>
        <w:rPr>
          <w:rFonts w:ascii="Calibri" w:hAnsi="Calibri" w:cs="Calibri"/>
          <w:b/>
          <w:i/>
          <w:iCs/>
          <w:lang w:val="en-US" w:eastAsia="fi-FI"/>
        </w:rPr>
      </w:pPr>
      <w:r w:rsidRPr="00C23EF0">
        <w:rPr>
          <w:rFonts w:ascii="Calibri" w:hAnsi="Calibri" w:cs="Calibri"/>
          <w:b/>
          <w:i/>
          <w:iCs/>
          <w:lang w:val="en-US" w:eastAsia="fi-FI"/>
        </w:rPr>
        <w:t>FFS</w:t>
      </w:r>
      <w:r>
        <w:rPr>
          <w:rFonts w:ascii="Calibri" w:hAnsi="Calibri" w:cs="Calibri"/>
          <w:i/>
          <w:iCs/>
          <w:lang w:val="en-US" w:eastAsia="fi-FI"/>
        </w:rPr>
        <w:t xml:space="preserve"> if </w:t>
      </w:r>
      <w:r w:rsidRPr="00C23EF0">
        <w:rPr>
          <w:rFonts w:ascii="Calibri" w:hAnsi="Calibri" w:cs="Calibri"/>
          <w:i/>
          <w:iCs/>
          <w:lang w:val="en-US" w:eastAsia="fi-FI"/>
        </w:rPr>
        <w:t xml:space="preserve">In FeLAA, BSR trigger and cancellation mechanism in LTE is reused. </w:t>
      </w:r>
      <w:r w:rsidRPr="00C23EF0">
        <w:rPr>
          <w:rFonts w:ascii="Calibri" w:hAnsi="Calibri" w:cs="Calibri"/>
          <w:i/>
          <w:iCs/>
          <w:lang w:val="en-US" w:eastAsia="fi-FI"/>
        </w:rPr>
        <w:br/>
      </w:r>
    </w:p>
    <w:p w14:paraId="6516ABE7" w14:textId="025BDD2C" w:rsidR="00C23EF0" w:rsidRPr="00C23EF0" w:rsidRDefault="00C23EF0" w:rsidP="00C23EF0">
      <w:pPr>
        <w:spacing w:after="0"/>
        <w:rPr>
          <w:rFonts w:ascii="Calibri" w:hAnsi="Calibri" w:cs="Calibri"/>
          <w:i/>
          <w:iCs/>
          <w:lang w:val="en-US" w:eastAsia="fi-FI"/>
        </w:rPr>
      </w:pPr>
      <w:r w:rsidRPr="00C23EF0">
        <w:rPr>
          <w:rFonts w:ascii="Calibri" w:hAnsi="Calibri" w:cs="Calibri"/>
          <w:b/>
          <w:i/>
          <w:iCs/>
          <w:lang w:val="en-US" w:eastAsia="fi-FI"/>
        </w:rPr>
        <w:t>FFS</w:t>
      </w:r>
      <w:r>
        <w:rPr>
          <w:rFonts w:ascii="Calibri" w:hAnsi="Calibri" w:cs="Calibri"/>
          <w:i/>
          <w:iCs/>
          <w:lang w:val="en-US" w:eastAsia="fi-FI"/>
        </w:rPr>
        <w:t xml:space="preserve"> if</w:t>
      </w:r>
      <w:r w:rsidRPr="00C23EF0">
        <w:rPr>
          <w:rFonts w:ascii="Calibri" w:hAnsi="Calibri" w:cs="Calibri"/>
          <w:i/>
          <w:iCs/>
          <w:lang w:val="en-US" w:eastAsia="fi-FI"/>
        </w:rPr>
        <w:t xml:space="preserve"> In FeLAA, SR trigger and cancellation mechanism in LTE is reused. </w:t>
      </w:r>
    </w:p>
    <w:p w14:paraId="5524F183" w14:textId="24C7AD27" w:rsidR="00CD4C7B" w:rsidRDefault="00CD4C7B" w:rsidP="00CD4C7B">
      <w:pPr>
        <w:rPr>
          <w:lang w:val="en-US"/>
        </w:rPr>
      </w:pPr>
    </w:p>
    <w:p w14:paraId="1B4A8072" w14:textId="35BF9EC6" w:rsidR="00435AA8" w:rsidRDefault="00435AA8" w:rsidP="00435AA8">
      <w:pPr>
        <w:pStyle w:val="Heading1"/>
        <w:rPr>
          <w:lang w:val="en-US"/>
        </w:rPr>
      </w:pPr>
      <w:r>
        <w:rPr>
          <w:lang w:val="en-US"/>
        </w:rPr>
        <w:t>3</w:t>
      </w:r>
      <w:r>
        <w:rPr>
          <w:lang w:val="en-US"/>
        </w:rPr>
        <w:tab/>
        <w:t>Summary</w:t>
      </w:r>
    </w:p>
    <w:p w14:paraId="133AD00C" w14:textId="11399368" w:rsidR="00435AA8" w:rsidRDefault="00435AA8" w:rsidP="00435AA8">
      <w:pPr>
        <w:rPr>
          <w:lang w:val="en-US"/>
        </w:rPr>
      </w:pPr>
      <w:r>
        <w:rPr>
          <w:lang w:val="en-US"/>
        </w:rPr>
        <w:t>In this paper we summarized RAN1 agreements and provided some possible proposal to be agreed in RAN2 based on the inputs to RAN2#99:</w:t>
      </w:r>
    </w:p>
    <w:p w14:paraId="5E0CACBB" w14:textId="77777777" w:rsidR="00280BE0" w:rsidRPr="00790B46" w:rsidRDefault="00280BE0" w:rsidP="00280BE0">
      <w:pPr>
        <w:rPr>
          <w:rFonts w:eastAsia="MS Mincho"/>
          <w:b/>
          <w:lang w:val="en-US" w:eastAsia="ja-JP"/>
        </w:rPr>
      </w:pPr>
      <w:r w:rsidRPr="00790B46">
        <w:rPr>
          <w:rFonts w:eastAsia="MS Mincho"/>
          <w:b/>
          <w:lang w:val="en-US" w:eastAsia="ja-JP"/>
        </w:rPr>
        <w:t>Observation: RAN1 sees benefit of defining AUL for FS3</w:t>
      </w:r>
    </w:p>
    <w:p w14:paraId="604825E2" w14:textId="77777777" w:rsidR="00280BE0" w:rsidRDefault="00280BE0" w:rsidP="00280BE0">
      <w:pPr>
        <w:rPr>
          <w:rFonts w:eastAsia="MS Mincho"/>
          <w:b/>
          <w:lang w:val="en-US" w:eastAsia="ja-JP"/>
        </w:rPr>
      </w:pPr>
      <w:r w:rsidRPr="00790B46">
        <w:rPr>
          <w:rFonts w:eastAsia="MS Mincho"/>
          <w:b/>
          <w:lang w:val="en-US" w:eastAsia="ja-JP"/>
        </w:rPr>
        <w:t xml:space="preserve">Observation: </w:t>
      </w:r>
      <w:r>
        <w:rPr>
          <w:rFonts w:eastAsia="MS Mincho"/>
          <w:b/>
          <w:lang w:val="en-US" w:eastAsia="ja-JP"/>
        </w:rPr>
        <w:t>AUL time domain resources configured by RRC – configuration details FFS</w:t>
      </w:r>
    </w:p>
    <w:p w14:paraId="4AE23F45" w14:textId="77777777" w:rsidR="00280BE0" w:rsidRDefault="00280BE0" w:rsidP="00280BE0">
      <w:pPr>
        <w:rPr>
          <w:rFonts w:eastAsia="MS Mincho"/>
          <w:b/>
          <w:lang w:val="en-US" w:eastAsia="ja-JP"/>
        </w:rPr>
      </w:pPr>
      <w:r>
        <w:rPr>
          <w:rFonts w:eastAsia="MS Mincho"/>
          <w:b/>
          <w:lang w:val="en-US" w:eastAsia="ja-JP"/>
        </w:rPr>
        <w:t>Observation: Activatin/Deactivation supported using DCI with specific RNTI (FFS if new RNTI or which DCI format)</w:t>
      </w:r>
    </w:p>
    <w:p w14:paraId="64A210AE" w14:textId="77777777" w:rsidR="00280BE0" w:rsidRPr="00790B46" w:rsidRDefault="00280BE0" w:rsidP="00280BE0">
      <w:pPr>
        <w:rPr>
          <w:rFonts w:eastAsia="MS Mincho"/>
          <w:b/>
          <w:lang w:val="en-US" w:eastAsia="ja-JP"/>
        </w:rPr>
      </w:pPr>
      <w:r>
        <w:rPr>
          <w:rFonts w:eastAsia="MS Mincho"/>
          <w:b/>
          <w:lang w:val="en-US" w:eastAsia="ja-JP"/>
        </w:rPr>
        <w:t>Observation: Frequency domain/MCS are configured to UE via activation DCI</w:t>
      </w:r>
    </w:p>
    <w:p w14:paraId="31A832E8" w14:textId="77777777" w:rsidR="00280BE0" w:rsidRPr="00F416F5" w:rsidRDefault="00280BE0" w:rsidP="00280BE0">
      <w:pPr>
        <w:rPr>
          <w:rFonts w:eastAsia="MS Mincho"/>
          <w:b/>
          <w:color w:val="000000"/>
          <w:lang w:eastAsia="ja-JP"/>
        </w:rPr>
      </w:pPr>
      <w:r w:rsidRPr="00F416F5">
        <w:rPr>
          <w:rFonts w:eastAsia="MS Mincho"/>
          <w:b/>
          <w:color w:val="000000"/>
          <w:lang w:eastAsia="ja-JP"/>
        </w:rPr>
        <w:lastRenderedPageBreak/>
        <w:t xml:space="preserve">Observation: </w:t>
      </w:r>
      <w:r>
        <w:rPr>
          <w:rFonts w:eastAsia="MS Mincho"/>
          <w:b/>
          <w:color w:val="000000"/>
          <w:lang w:eastAsia="ja-JP"/>
        </w:rPr>
        <w:t>AUL is configured with allowed HARQ process IDs with RRC. Scheduled transmissions can use same IDs.</w:t>
      </w:r>
    </w:p>
    <w:p w14:paraId="5BB01013" w14:textId="77777777" w:rsidR="00280BE0" w:rsidRPr="00F416F5" w:rsidRDefault="00280BE0" w:rsidP="00280BE0">
      <w:pPr>
        <w:rPr>
          <w:rFonts w:eastAsia="MS Mincho"/>
          <w:b/>
          <w:color w:val="000000"/>
          <w:lang w:eastAsia="ja-JP"/>
        </w:rPr>
      </w:pPr>
      <w:r w:rsidRPr="00F416F5">
        <w:rPr>
          <w:rFonts w:eastAsia="MS Mincho"/>
          <w:b/>
          <w:color w:val="000000"/>
          <w:lang w:eastAsia="ja-JP"/>
        </w:rPr>
        <w:t xml:space="preserve">Observation: </w:t>
      </w:r>
      <w:r>
        <w:rPr>
          <w:rFonts w:eastAsia="MS Mincho"/>
          <w:b/>
          <w:color w:val="000000"/>
          <w:lang w:eastAsia="ja-JP"/>
        </w:rPr>
        <w:t xml:space="preserve">Any retransmission is allowed on AUL. It should be noted that it seem RAN1 assumes that dynamic scheduled retransmission be “moved” to AUL. </w:t>
      </w:r>
    </w:p>
    <w:p w14:paraId="092482B0" w14:textId="77777777" w:rsidR="00435AA8" w:rsidRPr="00EF0F94" w:rsidRDefault="00435AA8" w:rsidP="00435AA8">
      <w:pPr>
        <w:rPr>
          <w:lang w:val="en-US"/>
        </w:rPr>
      </w:pPr>
      <w:r>
        <w:rPr>
          <w:b/>
          <w:lang w:val="en-US"/>
        </w:rPr>
        <w:t xml:space="preserve">Proposal: </w:t>
      </w:r>
      <w:r>
        <w:rPr>
          <w:lang w:val="en-US"/>
        </w:rPr>
        <w:t>Consider to have UL skipping for AUL i.e. he UE should use AUL</w:t>
      </w:r>
      <w:r w:rsidRPr="00557FA0">
        <w:rPr>
          <w:lang w:val="en-US"/>
        </w:rPr>
        <w:t xml:space="preserve"> resources on</w:t>
      </w:r>
      <w:r>
        <w:rPr>
          <w:lang w:val="en-US"/>
        </w:rPr>
        <w:t>ly when it has data to transmit. FFS whether UE always uses AUL when it has data.</w:t>
      </w:r>
    </w:p>
    <w:p w14:paraId="3F88457A" w14:textId="77777777" w:rsidR="00435AA8" w:rsidRDefault="00435AA8" w:rsidP="00435AA8">
      <w:pPr>
        <w:rPr>
          <w:lang w:eastAsia="zh-CN"/>
        </w:rPr>
      </w:pPr>
      <w:r>
        <w:rPr>
          <w:b/>
        </w:rPr>
        <w:t xml:space="preserve">Proposal: </w:t>
      </w:r>
      <w:r>
        <w:t xml:space="preserve">Discuss how to configure SPS subframes e.g. periodical, multiple SPS per cell or bitmap style </w:t>
      </w:r>
    </w:p>
    <w:p w14:paraId="249789CD" w14:textId="77777777" w:rsidR="00435AA8" w:rsidRPr="00CD2410" w:rsidRDefault="00435AA8" w:rsidP="00435AA8">
      <w:pPr>
        <w:rPr>
          <w:lang w:eastAsia="zh-CN"/>
        </w:rPr>
      </w:pPr>
      <w:r w:rsidRPr="00965D49">
        <w:rPr>
          <w:b/>
          <w:lang w:eastAsia="zh-CN"/>
        </w:rPr>
        <w:t>Proposal</w:t>
      </w:r>
      <w:r>
        <w:rPr>
          <w:b/>
          <w:lang w:eastAsia="zh-CN"/>
        </w:rPr>
        <w:t>:</w:t>
      </w:r>
      <w:r w:rsidRPr="00965D49">
        <w:rPr>
          <w:lang w:eastAsia="zh-CN"/>
        </w:rPr>
        <w:t xml:space="preserve"> </w:t>
      </w:r>
      <w:r>
        <w:rPr>
          <w:lang w:eastAsia="zh-CN"/>
        </w:rPr>
        <w:t>Consider to allow NW to schedule</w:t>
      </w:r>
      <w:r w:rsidRPr="00965D49">
        <w:rPr>
          <w:lang w:eastAsia="zh-CN"/>
        </w:rPr>
        <w:t xml:space="preserve"> multipl</w:t>
      </w:r>
      <w:r>
        <w:rPr>
          <w:lang w:eastAsia="zh-CN"/>
        </w:rPr>
        <w:t>e UEs on the same SPS resources. There should not be any impacts to UE and/or specification as such.</w:t>
      </w:r>
    </w:p>
    <w:p w14:paraId="7E75A065" w14:textId="77777777" w:rsidR="00435AA8" w:rsidRDefault="00435AA8" w:rsidP="00435AA8">
      <w:pPr>
        <w:rPr>
          <w:lang w:eastAsia="zh-CN"/>
        </w:rPr>
      </w:pPr>
      <w:r>
        <w:rPr>
          <w:b/>
          <w:lang w:eastAsia="zh-CN"/>
        </w:rPr>
        <w:t xml:space="preserve">Proposal: </w:t>
      </w:r>
      <w:r w:rsidRPr="00F12F2E">
        <w:rPr>
          <w:lang w:eastAsia="zh-CN"/>
        </w:rPr>
        <w:t xml:space="preserve">The autonomous access can be independently configured and activated/deactivated on any </w:t>
      </w:r>
      <w:r>
        <w:rPr>
          <w:lang w:eastAsia="zh-CN"/>
        </w:rPr>
        <w:t xml:space="preserve">LAA </w:t>
      </w:r>
      <w:r w:rsidRPr="00F12F2E">
        <w:rPr>
          <w:lang w:eastAsia="zh-CN"/>
        </w:rPr>
        <w:t>SCell.</w:t>
      </w:r>
    </w:p>
    <w:p w14:paraId="4F25A6BC" w14:textId="77777777" w:rsidR="00435AA8" w:rsidRDefault="00435AA8" w:rsidP="00435AA8">
      <w:r>
        <w:rPr>
          <w:b/>
        </w:rPr>
        <w:t xml:space="preserve">Proposal: </w:t>
      </w:r>
      <w:r>
        <w:t>it is proposed to consider whether we can reuse LTE SPS based dynamic grant handling i.e. dynamic grant overrides autonomous uplink access</w:t>
      </w:r>
    </w:p>
    <w:p w14:paraId="5F7C1082" w14:textId="77777777" w:rsidR="00435AA8" w:rsidRDefault="00435AA8" w:rsidP="00435AA8">
      <w:pPr>
        <w:rPr>
          <w:iCs/>
          <w:lang w:val="en-US" w:eastAsia="fi-FI"/>
        </w:rPr>
      </w:pPr>
      <w:r w:rsidRPr="00A82CF7">
        <w:rPr>
          <w:b/>
          <w:iCs/>
          <w:lang w:val="en-US" w:eastAsia="fi-FI"/>
        </w:rPr>
        <w:t xml:space="preserve">Proposal: </w:t>
      </w:r>
      <w:r w:rsidRPr="00AA1427">
        <w:rPr>
          <w:iCs/>
          <w:lang w:val="en-US" w:eastAsia="fi-FI"/>
        </w:rPr>
        <w:t>If for a certain subframe a dynamic grant is provided this takes precedence over the SPS grant allocated for such subframe and the UE schedules the (re)transmission for the HARQ ID as indicated by the eNB (as in Rel.14 LAA).</w:t>
      </w:r>
    </w:p>
    <w:p w14:paraId="1A51C04A" w14:textId="5A7BEE91" w:rsidR="00435AA8" w:rsidRDefault="00435AA8" w:rsidP="00435AA8">
      <w:pPr>
        <w:rPr>
          <w:rFonts w:eastAsia="PMingLiU"/>
          <w:lang w:eastAsia="x-none"/>
        </w:rPr>
      </w:pPr>
      <w:r>
        <w:rPr>
          <w:b/>
          <w:lang w:eastAsia="zh-CN"/>
        </w:rPr>
        <w:t xml:space="preserve">Proposal: </w:t>
      </w:r>
      <w:r w:rsidRPr="00BD5E18">
        <w:rPr>
          <w:rFonts w:eastAsia="PMingLiU"/>
          <w:lang w:eastAsia="x-none"/>
        </w:rPr>
        <w:t>MAC CEs are allowed to be sent via autonomous uplink transmission</w:t>
      </w:r>
    </w:p>
    <w:p w14:paraId="29511EF8" w14:textId="77777777" w:rsidR="00435AA8" w:rsidRPr="00280BE0" w:rsidRDefault="00435AA8" w:rsidP="00280BE0">
      <w:pPr>
        <w:rPr>
          <w:rFonts w:eastAsia="PMingLiU"/>
          <w:lang w:eastAsia="x-none"/>
        </w:rPr>
      </w:pPr>
      <w:r w:rsidRPr="00280BE0">
        <w:rPr>
          <w:rFonts w:eastAsia="PMingLiU"/>
          <w:b/>
          <w:lang w:eastAsia="x-none"/>
        </w:rPr>
        <w:t>Proposal</w:t>
      </w:r>
      <w:r w:rsidRPr="00280BE0">
        <w:rPr>
          <w:rFonts w:eastAsia="PMingLiU"/>
          <w:lang w:eastAsia="x-none"/>
        </w:rPr>
        <w:t>: Asynchronous UL HARQ is utilized for AUL like for normal LAA</w:t>
      </w:r>
    </w:p>
    <w:p w14:paraId="281DD6AE" w14:textId="77777777" w:rsidR="00435AA8" w:rsidRPr="00280BE0" w:rsidRDefault="00435AA8" w:rsidP="00280BE0">
      <w:pPr>
        <w:rPr>
          <w:rFonts w:eastAsia="PMingLiU"/>
          <w:lang w:eastAsia="x-none"/>
        </w:rPr>
      </w:pPr>
    </w:p>
    <w:p w14:paraId="1BC188BC" w14:textId="77777777" w:rsidR="00435AA8" w:rsidRPr="00280BE0" w:rsidRDefault="00435AA8" w:rsidP="00280BE0">
      <w:pPr>
        <w:rPr>
          <w:rFonts w:eastAsia="PMingLiU"/>
          <w:lang w:eastAsia="x-none"/>
        </w:rPr>
      </w:pPr>
      <w:r w:rsidRPr="00280BE0">
        <w:rPr>
          <w:rFonts w:eastAsia="PMingLiU"/>
          <w:b/>
          <w:lang w:eastAsia="x-none"/>
        </w:rPr>
        <w:t>FFS</w:t>
      </w:r>
      <w:r w:rsidRPr="00280BE0">
        <w:rPr>
          <w:rFonts w:eastAsia="PMingLiU"/>
          <w:lang w:eastAsia="x-none"/>
        </w:rPr>
        <w:t xml:space="preserve"> HARQ process ID calculation</w:t>
      </w:r>
    </w:p>
    <w:p w14:paraId="6AA75EA0" w14:textId="77777777" w:rsidR="00435AA8" w:rsidRPr="00280BE0" w:rsidRDefault="00435AA8" w:rsidP="00280BE0">
      <w:pPr>
        <w:rPr>
          <w:rFonts w:eastAsia="PMingLiU"/>
          <w:lang w:eastAsia="x-none"/>
        </w:rPr>
      </w:pPr>
      <w:r w:rsidRPr="00280BE0">
        <w:rPr>
          <w:rFonts w:eastAsia="PMingLiU"/>
          <w:lang w:eastAsia="x-none"/>
        </w:rPr>
        <w:br/>
      </w:r>
      <w:r w:rsidRPr="00280BE0">
        <w:rPr>
          <w:rFonts w:eastAsia="PMingLiU"/>
          <w:b/>
          <w:lang w:eastAsia="x-none"/>
        </w:rPr>
        <w:t>FFS</w:t>
      </w:r>
      <w:r w:rsidRPr="00280BE0">
        <w:rPr>
          <w:rFonts w:eastAsia="PMingLiU"/>
          <w:lang w:eastAsia="x-none"/>
        </w:rPr>
        <w:t xml:space="preserve"> </w:t>
      </w:r>
      <w:r w:rsidRPr="00015C69">
        <w:rPr>
          <w:rFonts w:eastAsia="PMingLiU"/>
          <w:lang w:eastAsia="x-none"/>
        </w:rPr>
        <w:t xml:space="preserve"> A maximum number of retransmissions for </w:t>
      </w:r>
      <w:r w:rsidRPr="00280BE0">
        <w:rPr>
          <w:rFonts w:eastAsia="PMingLiU"/>
          <w:lang w:eastAsia="x-none"/>
        </w:rPr>
        <w:t xml:space="preserve">AUL. same as normal HARQ or different? </w:t>
      </w:r>
    </w:p>
    <w:p w14:paraId="5FC73DFC" w14:textId="77777777" w:rsidR="00435AA8" w:rsidRPr="00280BE0" w:rsidRDefault="00435AA8" w:rsidP="00280BE0">
      <w:pPr>
        <w:rPr>
          <w:rFonts w:eastAsia="PMingLiU"/>
          <w:lang w:eastAsia="x-none"/>
        </w:rPr>
      </w:pPr>
      <w:r w:rsidRPr="00280BE0">
        <w:rPr>
          <w:rFonts w:eastAsia="PMingLiU"/>
          <w:b/>
          <w:lang w:eastAsia="x-none"/>
        </w:rPr>
        <w:t>FFS</w:t>
      </w:r>
      <w:r w:rsidRPr="00280BE0">
        <w:rPr>
          <w:rFonts w:eastAsia="PMingLiU"/>
          <w:lang w:eastAsia="x-none"/>
        </w:rPr>
        <w:t xml:space="preserve"> Feedback signaling details (RAN1)</w:t>
      </w:r>
    </w:p>
    <w:p w14:paraId="1F3C0364" w14:textId="77777777" w:rsidR="00280BE0" w:rsidRDefault="00435AA8" w:rsidP="00280BE0">
      <w:pPr>
        <w:rPr>
          <w:rFonts w:eastAsia="PMingLiU"/>
          <w:b/>
          <w:lang w:eastAsia="x-none"/>
        </w:rPr>
      </w:pPr>
      <w:r w:rsidRPr="00280BE0">
        <w:rPr>
          <w:rFonts w:eastAsia="PMingLiU"/>
          <w:b/>
          <w:lang w:eastAsia="x-none"/>
        </w:rPr>
        <w:t>FFS</w:t>
      </w:r>
      <w:r w:rsidRPr="00280BE0">
        <w:rPr>
          <w:rFonts w:eastAsia="PMingLiU"/>
          <w:lang w:eastAsia="x-none"/>
        </w:rPr>
        <w:t xml:space="preserve"> LBT priority class (RAN1)</w:t>
      </w:r>
      <w:r w:rsidRPr="00015C69">
        <w:rPr>
          <w:rFonts w:eastAsia="PMingLiU"/>
          <w:lang w:eastAsia="x-none"/>
        </w:rPr>
        <w:br/>
      </w:r>
    </w:p>
    <w:p w14:paraId="435885C6" w14:textId="1022B9BB" w:rsidR="00435AA8" w:rsidRPr="00280BE0" w:rsidRDefault="00435AA8" w:rsidP="00280BE0">
      <w:pPr>
        <w:rPr>
          <w:rFonts w:eastAsia="PMingLiU"/>
          <w:lang w:eastAsia="x-none"/>
        </w:rPr>
      </w:pPr>
      <w:r w:rsidRPr="00280BE0">
        <w:rPr>
          <w:rFonts w:eastAsia="PMingLiU"/>
          <w:b/>
          <w:lang w:eastAsia="x-none"/>
        </w:rPr>
        <w:t>FFS</w:t>
      </w:r>
      <w:r w:rsidRPr="00280BE0">
        <w:rPr>
          <w:rFonts w:eastAsia="PMingLiU"/>
          <w:lang w:eastAsia="x-none"/>
        </w:rPr>
        <w:t xml:space="preserve"> if </w:t>
      </w:r>
      <w:r w:rsidRPr="00C23EF0">
        <w:rPr>
          <w:rFonts w:eastAsia="PMingLiU"/>
          <w:lang w:eastAsia="x-none"/>
        </w:rPr>
        <w:t xml:space="preserve">In FeLAA, BSR trigger and cancellation mechanism in LTE is reused. </w:t>
      </w:r>
      <w:r w:rsidRPr="00C23EF0">
        <w:rPr>
          <w:rFonts w:eastAsia="PMingLiU"/>
          <w:lang w:eastAsia="x-none"/>
        </w:rPr>
        <w:br/>
      </w:r>
    </w:p>
    <w:p w14:paraId="3610D9B1" w14:textId="77777777" w:rsidR="00435AA8" w:rsidRPr="00280BE0" w:rsidRDefault="00435AA8" w:rsidP="00280BE0">
      <w:pPr>
        <w:rPr>
          <w:rFonts w:eastAsia="PMingLiU"/>
          <w:lang w:eastAsia="x-none"/>
        </w:rPr>
      </w:pPr>
      <w:r w:rsidRPr="00280BE0">
        <w:rPr>
          <w:rFonts w:eastAsia="PMingLiU"/>
          <w:b/>
          <w:lang w:eastAsia="x-none"/>
        </w:rPr>
        <w:t>FFS</w:t>
      </w:r>
      <w:r w:rsidRPr="00280BE0">
        <w:rPr>
          <w:rFonts w:eastAsia="PMingLiU"/>
          <w:lang w:eastAsia="x-none"/>
        </w:rPr>
        <w:t xml:space="preserve"> if</w:t>
      </w:r>
      <w:r w:rsidRPr="00C23EF0">
        <w:rPr>
          <w:rFonts w:eastAsia="PMingLiU"/>
          <w:lang w:eastAsia="x-none"/>
        </w:rPr>
        <w:t xml:space="preserve"> In FeLAA, SR trigger and cancellation mechanism in LTE is reused. </w:t>
      </w:r>
    </w:p>
    <w:p w14:paraId="055200B7" w14:textId="77777777" w:rsidR="00CD4C7B" w:rsidRPr="00280BE0" w:rsidRDefault="00CD4C7B" w:rsidP="00CD4C7B">
      <w:pPr>
        <w:rPr>
          <w:rFonts w:eastAsia="PMingLiU"/>
          <w:lang w:eastAsia="x-none"/>
        </w:rPr>
      </w:pPr>
    </w:p>
    <w:p w14:paraId="35F222F4" w14:textId="77777777" w:rsidR="00080512" w:rsidRPr="00280BE0" w:rsidRDefault="00080512" w:rsidP="00CD4C7B">
      <w:pPr>
        <w:rPr>
          <w:rFonts w:eastAsia="PMingLiU"/>
          <w:lang w:eastAsia="x-none"/>
        </w:rPr>
      </w:pPr>
    </w:p>
    <w:sectPr w:rsidR="00080512" w:rsidRPr="00280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05404" w14:textId="77777777" w:rsidR="00B90CA4" w:rsidRDefault="00B90CA4">
      <w:r>
        <w:separator/>
      </w:r>
    </w:p>
  </w:endnote>
  <w:endnote w:type="continuationSeparator" w:id="0">
    <w:p w14:paraId="15189E8B" w14:textId="77777777" w:rsidR="00B90CA4" w:rsidRDefault="00B9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685A0" w14:textId="77777777" w:rsidR="00B90CA4" w:rsidRDefault="00B90CA4">
      <w:r>
        <w:separator/>
      </w:r>
    </w:p>
  </w:footnote>
  <w:footnote w:type="continuationSeparator" w:id="0">
    <w:p w14:paraId="2FDEA1CA" w14:textId="77777777" w:rsidR="00B90CA4" w:rsidRDefault="00B90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EF58EA"/>
    <w:multiLevelType w:val="hybridMultilevel"/>
    <w:tmpl w:val="8F6A5FFE"/>
    <w:lvl w:ilvl="0" w:tplc="187E0814">
      <w:start w:val="1"/>
      <w:numFmt w:val="bullet"/>
      <w:lvlText w:val="•"/>
      <w:lvlJc w:val="left"/>
      <w:pPr>
        <w:tabs>
          <w:tab w:val="num" w:pos="644"/>
        </w:tabs>
        <w:ind w:left="644" w:hanging="360"/>
      </w:pPr>
      <w:rPr>
        <w:rFonts w:ascii="Arial" w:hAnsi="Arial" w:hint="default"/>
      </w:rPr>
    </w:lvl>
    <w:lvl w:ilvl="1" w:tplc="529A4C0C">
      <w:numFmt w:val="bullet"/>
      <w:lvlText w:val="-"/>
      <w:lvlJc w:val="left"/>
      <w:pPr>
        <w:tabs>
          <w:tab w:val="num" w:pos="1364"/>
        </w:tabs>
        <w:ind w:left="1364" w:hanging="360"/>
      </w:pPr>
      <w:rPr>
        <w:rFonts w:ascii="Lucida Grande" w:hAnsi="Lucida Grande" w:hint="default"/>
      </w:rPr>
    </w:lvl>
    <w:lvl w:ilvl="2" w:tplc="D1EE38A0" w:tentative="1">
      <w:start w:val="1"/>
      <w:numFmt w:val="bullet"/>
      <w:lvlText w:val="•"/>
      <w:lvlJc w:val="left"/>
      <w:pPr>
        <w:tabs>
          <w:tab w:val="num" w:pos="2084"/>
        </w:tabs>
        <w:ind w:left="2084" w:hanging="360"/>
      </w:pPr>
      <w:rPr>
        <w:rFonts w:ascii="Arial" w:hAnsi="Arial" w:hint="default"/>
      </w:rPr>
    </w:lvl>
    <w:lvl w:ilvl="3" w:tplc="A2DC82AE" w:tentative="1">
      <w:start w:val="1"/>
      <w:numFmt w:val="bullet"/>
      <w:lvlText w:val="•"/>
      <w:lvlJc w:val="left"/>
      <w:pPr>
        <w:tabs>
          <w:tab w:val="num" w:pos="2804"/>
        </w:tabs>
        <w:ind w:left="2804" w:hanging="360"/>
      </w:pPr>
      <w:rPr>
        <w:rFonts w:ascii="Arial" w:hAnsi="Arial" w:hint="default"/>
      </w:rPr>
    </w:lvl>
    <w:lvl w:ilvl="4" w:tplc="B7E6A968" w:tentative="1">
      <w:start w:val="1"/>
      <w:numFmt w:val="bullet"/>
      <w:lvlText w:val="•"/>
      <w:lvlJc w:val="left"/>
      <w:pPr>
        <w:tabs>
          <w:tab w:val="num" w:pos="3524"/>
        </w:tabs>
        <w:ind w:left="3524" w:hanging="360"/>
      </w:pPr>
      <w:rPr>
        <w:rFonts w:ascii="Arial" w:hAnsi="Arial" w:hint="default"/>
      </w:rPr>
    </w:lvl>
    <w:lvl w:ilvl="5" w:tplc="A72EF980" w:tentative="1">
      <w:start w:val="1"/>
      <w:numFmt w:val="bullet"/>
      <w:lvlText w:val="•"/>
      <w:lvlJc w:val="left"/>
      <w:pPr>
        <w:tabs>
          <w:tab w:val="num" w:pos="4244"/>
        </w:tabs>
        <w:ind w:left="4244" w:hanging="360"/>
      </w:pPr>
      <w:rPr>
        <w:rFonts w:ascii="Arial" w:hAnsi="Arial" w:hint="default"/>
      </w:rPr>
    </w:lvl>
    <w:lvl w:ilvl="6" w:tplc="5A689CF8" w:tentative="1">
      <w:start w:val="1"/>
      <w:numFmt w:val="bullet"/>
      <w:lvlText w:val="•"/>
      <w:lvlJc w:val="left"/>
      <w:pPr>
        <w:tabs>
          <w:tab w:val="num" w:pos="4964"/>
        </w:tabs>
        <w:ind w:left="4964" w:hanging="360"/>
      </w:pPr>
      <w:rPr>
        <w:rFonts w:ascii="Arial" w:hAnsi="Arial" w:hint="default"/>
      </w:rPr>
    </w:lvl>
    <w:lvl w:ilvl="7" w:tplc="79D2E94E" w:tentative="1">
      <w:start w:val="1"/>
      <w:numFmt w:val="bullet"/>
      <w:lvlText w:val="•"/>
      <w:lvlJc w:val="left"/>
      <w:pPr>
        <w:tabs>
          <w:tab w:val="num" w:pos="5684"/>
        </w:tabs>
        <w:ind w:left="5684" w:hanging="360"/>
      </w:pPr>
      <w:rPr>
        <w:rFonts w:ascii="Arial" w:hAnsi="Arial" w:hint="default"/>
      </w:rPr>
    </w:lvl>
    <w:lvl w:ilvl="8" w:tplc="D80E23CC"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383C0B"/>
    <w:multiLevelType w:val="hybridMultilevel"/>
    <w:tmpl w:val="4D54E8F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352"/>
        </w:tabs>
        <w:ind w:left="1352"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8B78F9"/>
    <w:multiLevelType w:val="hybridMultilevel"/>
    <w:tmpl w:val="9AE4B1F2"/>
    <w:lvl w:ilvl="0" w:tplc="072EAE96">
      <w:start w:val="1"/>
      <w:numFmt w:val="bullet"/>
      <w:lvlText w:val="•"/>
      <w:lvlJc w:val="left"/>
      <w:pPr>
        <w:tabs>
          <w:tab w:val="num" w:pos="720"/>
        </w:tabs>
        <w:ind w:left="720" w:hanging="360"/>
      </w:pPr>
      <w:rPr>
        <w:rFonts w:ascii="Arial" w:hAnsi="Arial" w:hint="default"/>
      </w:rPr>
    </w:lvl>
    <w:lvl w:ilvl="1" w:tplc="2EC6E0A0">
      <w:numFmt w:val="bullet"/>
      <w:lvlText w:val="-"/>
      <w:lvlJc w:val="left"/>
      <w:pPr>
        <w:tabs>
          <w:tab w:val="num" w:pos="1440"/>
        </w:tabs>
        <w:ind w:left="1440" w:hanging="360"/>
      </w:pPr>
      <w:rPr>
        <w:rFonts w:ascii="Lucida Grande" w:hAnsi="Lucida Grande" w:hint="default"/>
      </w:rPr>
    </w:lvl>
    <w:lvl w:ilvl="2" w:tplc="FA66B30A" w:tentative="1">
      <w:start w:val="1"/>
      <w:numFmt w:val="bullet"/>
      <w:lvlText w:val="•"/>
      <w:lvlJc w:val="left"/>
      <w:pPr>
        <w:tabs>
          <w:tab w:val="num" w:pos="2160"/>
        </w:tabs>
        <w:ind w:left="2160" w:hanging="360"/>
      </w:pPr>
      <w:rPr>
        <w:rFonts w:ascii="Arial" w:hAnsi="Arial" w:hint="default"/>
      </w:rPr>
    </w:lvl>
    <w:lvl w:ilvl="3" w:tplc="F70AFB4A" w:tentative="1">
      <w:start w:val="1"/>
      <w:numFmt w:val="bullet"/>
      <w:lvlText w:val="•"/>
      <w:lvlJc w:val="left"/>
      <w:pPr>
        <w:tabs>
          <w:tab w:val="num" w:pos="2880"/>
        </w:tabs>
        <w:ind w:left="2880" w:hanging="360"/>
      </w:pPr>
      <w:rPr>
        <w:rFonts w:ascii="Arial" w:hAnsi="Arial" w:hint="default"/>
      </w:rPr>
    </w:lvl>
    <w:lvl w:ilvl="4" w:tplc="E6D63A2C" w:tentative="1">
      <w:start w:val="1"/>
      <w:numFmt w:val="bullet"/>
      <w:lvlText w:val="•"/>
      <w:lvlJc w:val="left"/>
      <w:pPr>
        <w:tabs>
          <w:tab w:val="num" w:pos="3600"/>
        </w:tabs>
        <w:ind w:left="3600" w:hanging="360"/>
      </w:pPr>
      <w:rPr>
        <w:rFonts w:ascii="Arial" w:hAnsi="Arial" w:hint="default"/>
      </w:rPr>
    </w:lvl>
    <w:lvl w:ilvl="5" w:tplc="002C00AE" w:tentative="1">
      <w:start w:val="1"/>
      <w:numFmt w:val="bullet"/>
      <w:lvlText w:val="•"/>
      <w:lvlJc w:val="left"/>
      <w:pPr>
        <w:tabs>
          <w:tab w:val="num" w:pos="4320"/>
        </w:tabs>
        <w:ind w:left="4320" w:hanging="360"/>
      </w:pPr>
      <w:rPr>
        <w:rFonts w:ascii="Arial" w:hAnsi="Arial" w:hint="default"/>
      </w:rPr>
    </w:lvl>
    <w:lvl w:ilvl="6" w:tplc="613EEFC8" w:tentative="1">
      <w:start w:val="1"/>
      <w:numFmt w:val="bullet"/>
      <w:lvlText w:val="•"/>
      <w:lvlJc w:val="left"/>
      <w:pPr>
        <w:tabs>
          <w:tab w:val="num" w:pos="5040"/>
        </w:tabs>
        <w:ind w:left="5040" w:hanging="360"/>
      </w:pPr>
      <w:rPr>
        <w:rFonts w:ascii="Arial" w:hAnsi="Arial" w:hint="default"/>
      </w:rPr>
    </w:lvl>
    <w:lvl w:ilvl="7" w:tplc="5366DD4C" w:tentative="1">
      <w:start w:val="1"/>
      <w:numFmt w:val="bullet"/>
      <w:lvlText w:val="•"/>
      <w:lvlJc w:val="left"/>
      <w:pPr>
        <w:tabs>
          <w:tab w:val="num" w:pos="5760"/>
        </w:tabs>
        <w:ind w:left="5760" w:hanging="360"/>
      </w:pPr>
      <w:rPr>
        <w:rFonts w:ascii="Arial" w:hAnsi="Arial" w:hint="default"/>
      </w:rPr>
    </w:lvl>
    <w:lvl w:ilvl="8" w:tplc="70644A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FC6640"/>
    <w:multiLevelType w:val="hybridMultilevel"/>
    <w:tmpl w:val="3692F072"/>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9"/>
  </w:num>
  <w:num w:numId="7">
    <w:abstractNumId w:val="17"/>
  </w:num>
  <w:num w:numId="8">
    <w:abstractNumId w:val="12"/>
  </w:num>
  <w:num w:numId="9">
    <w:abstractNumId w:val="5"/>
  </w:num>
  <w:num w:numId="10">
    <w:abstractNumId w:val="11"/>
  </w:num>
  <w:num w:numId="11">
    <w:abstractNumId w:val="4"/>
  </w:num>
  <w:num w:numId="12">
    <w:abstractNumId w:val="16"/>
  </w:num>
  <w:num w:numId="13">
    <w:abstractNumId w:val="3"/>
  </w:num>
  <w:num w:numId="14">
    <w:abstractNumId w:val="13"/>
  </w:num>
  <w:num w:numId="15">
    <w:abstractNumId w:val="6"/>
  </w:num>
  <w:num w:numId="16">
    <w:abstractNumId w:val="10"/>
  </w:num>
  <w:num w:numId="17">
    <w:abstractNumId w:val="8"/>
  </w:num>
  <w:num w:numId="18">
    <w:abstractNumId w:val="14"/>
  </w:num>
  <w:num w:numId="19">
    <w:abstractNumId w:val="15"/>
  </w:num>
  <w:num w:numId="20">
    <w:abstractNumId w:val="2"/>
  </w:num>
  <w:num w:numId="21">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6B4"/>
    <w:rsid w:val="00015C69"/>
    <w:rsid w:val="00023165"/>
    <w:rsid w:val="00033397"/>
    <w:rsid w:val="00034A5A"/>
    <w:rsid w:val="00040095"/>
    <w:rsid w:val="00080512"/>
    <w:rsid w:val="00090468"/>
    <w:rsid w:val="000B63F4"/>
    <w:rsid w:val="000B7BCF"/>
    <w:rsid w:val="000C522B"/>
    <w:rsid w:val="000C6DFF"/>
    <w:rsid w:val="000D58AB"/>
    <w:rsid w:val="000F6296"/>
    <w:rsid w:val="00104694"/>
    <w:rsid w:val="00112F1A"/>
    <w:rsid w:val="00123D56"/>
    <w:rsid w:val="00145075"/>
    <w:rsid w:val="001741A0"/>
    <w:rsid w:val="00194CD0"/>
    <w:rsid w:val="001B49C9"/>
    <w:rsid w:val="001D520A"/>
    <w:rsid w:val="001F168B"/>
    <w:rsid w:val="001F7831"/>
    <w:rsid w:val="00204045"/>
    <w:rsid w:val="0021181B"/>
    <w:rsid w:val="002146F6"/>
    <w:rsid w:val="0022606D"/>
    <w:rsid w:val="00251361"/>
    <w:rsid w:val="00257108"/>
    <w:rsid w:val="0026449E"/>
    <w:rsid w:val="002747EC"/>
    <w:rsid w:val="00280BE0"/>
    <w:rsid w:val="002855BF"/>
    <w:rsid w:val="002F0D22"/>
    <w:rsid w:val="002F31D3"/>
    <w:rsid w:val="002F44E2"/>
    <w:rsid w:val="00305320"/>
    <w:rsid w:val="003172DC"/>
    <w:rsid w:val="00326069"/>
    <w:rsid w:val="0034397F"/>
    <w:rsid w:val="0035462D"/>
    <w:rsid w:val="003A2508"/>
    <w:rsid w:val="003A3E24"/>
    <w:rsid w:val="003B40AD"/>
    <w:rsid w:val="003C13D8"/>
    <w:rsid w:val="003C4E37"/>
    <w:rsid w:val="003E16BE"/>
    <w:rsid w:val="004006E8"/>
    <w:rsid w:val="00401855"/>
    <w:rsid w:val="00413177"/>
    <w:rsid w:val="004159A7"/>
    <w:rsid w:val="00416C9E"/>
    <w:rsid w:val="00435AA8"/>
    <w:rsid w:val="00456472"/>
    <w:rsid w:val="004754A7"/>
    <w:rsid w:val="00477455"/>
    <w:rsid w:val="00491043"/>
    <w:rsid w:val="004A6C0A"/>
    <w:rsid w:val="004B069C"/>
    <w:rsid w:val="004C7481"/>
    <w:rsid w:val="004D3578"/>
    <w:rsid w:val="004D380D"/>
    <w:rsid w:val="004E213A"/>
    <w:rsid w:val="00503171"/>
    <w:rsid w:val="00506C28"/>
    <w:rsid w:val="00517461"/>
    <w:rsid w:val="00523B19"/>
    <w:rsid w:val="00534DA0"/>
    <w:rsid w:val="00543E6C"/>
    <w:rsid w:val="005513EF"/>
    <w:rsid w:val="00557FA0"/>
    <w:rsid w:val="00565087"/>
    <w:rsid w:val="0056573F"/>
    <w:rsid w:val="005718EA"/>
    <w:rsid w:val="00572BE6"/>
    <w:rsid w:val="005B05C9"/>
    <w:rsid w:val="005D4008"/>
    <w:rsid w:val="005E6DCD"/>
    <w:rsid w:val="006015FC"/>
    <w:rsid w:val="006019EE"/>
    <w:rsid w:val="00611566"/>
    <w:rsid w:val="00646D99"/>
    <w:rsid w:val="00656910"/>
    <w:rsid w:val="00673E96"/>
    <w:rsid w:val="00677AC6"/>
    <w:rsid w:val="006A01C6"/>
    <w:rsid w:val="006C66D8"/>
    <w:rsid w:val="006D0BE8"/>
    <w:rsid w:val="006D1E24"/>
    <w:rsid w:val="006E1417"/>
    <w:rsid w:val="006F1C21"/>
    <w:rsid w:val="006F6A2C"/>
    <w:rsid w:val="00710201"/>
    <w:rsid w:val="007342B5"/>
    <w:rsid w:val="00734A5B"/>
    <w:rsid w:val="00744E76"/>
    <w:rsid w:val="00757D40"/>
    <w:rsid w:val="00781F0F"/>
    <w:rsid w:val="0078727C"/>
    <w:rsid w:val="0079049D"/>
    <w:rsid w:val="00790B46"/>
    <w:rsid w:val="007B18D8"/>
    <w:rsid w:val="007C095F"/>
    <w:rsid w:val="007C2E7A"/>
    <w:rsid w:val="007C377D"/>
    <w:rsid w:val="008028A4"/>
    <w:rsid w:val="00813245"/>
    <w:rsid w:val="008231DE"/>
    <w:rsid w:val="008233CD"/>
    <w:rsid w:val="008322E3"/>
    <w:rsid w:val="00870DB5"/>
    <w:rsid w:val="008768CA"/>
    <w:rsid w:val="00877EF9"/>
    <w:rsid w:val="00880559"/>
    <w:rsid w:val="008808EA"/>
    <w:rsid w:val="008B5306"/>
    <w:rsid w:val="008C0359"/>
    <w:rsid w:val="008C4F85"/>
    <w:rsid w:val="008E07D0"/>
    <w:rsid w:val="0090271F"/>
    <w:rsid w:val="00902DB9"/>
    <w:rsid w:val="0090466A"/>
    <w:rsid w:val="00936071"/>
    <w:rsid w:val="00940212"/>
    <w:rsid w:val="00942EC2"/>
    <w:rsid w:val="00950E7E"/>
    <w:rsid w:val="00961B32"/>
    <w:rsid w:val="00962DF4"/>
    <w:rsid w:val="00965D49"/>
    <w:rsid w:val="00970DB3"/>
    <w:rsid w:val="00974BB0"/>
    <w:rsid w:val="009A0AF3"/>
    <w:rsid w:val="009B07CD"/>
    <w:rsid w:val="009C0CB0"/>
    <w:rsid w:val="009C19E9"/>
    <w:rsid w:val="009C7F14"/>
    <w:rsid w:val="009D74A6"/>
    <w:rsid w:val="00A10F02"/>
    <w:rsid w:val="00A204CA"/>
    <w:rsid w:val="00A40940"/>
    <w:rsid w:val="00A53724"/>
    <w:rsid w:val="00A82346"/>
    <w:rsid w:val="00A82CF7"/>
    <w:rsid w:val="00A9671C"/>
    <w:rsid w:val="00AA1427"/>
    <w:rsid w:val="00AA1553"/>
    <w:rsid w:val="00B05FE9"/>
    <w:rsid w:val="00B13C07"/>
    <w:rsid w:val="00B15449"/>
    <w:rsid w:val="00B24B3F"/>
    <w:rsid w:val="00B47FD1"/>
    <w:rsid w:val="00B516BB"/>
    <w:rsid w:val="00B90CA4"/>
    <w:rsid w:val="00BD5E18"/>
    <w:rsid w:val="00C12B51"/>
    <w:rsid w:val="00C135ED"/>
    <w:rsid w:val="00C23EF0"/>
    <w:rsid w:val="00C24650"/>
    <w:rsid w:val="00C33079"/>
    <w:rsid w:val="00C36635"/>
    <w:rsid w:val="00C3733A"/>
    <w:rsid w:val="00C83A13"/>
    <w:rsid w:val="00C9068C"/>
    <w:rsid w:val="00C9075D"/>
    <w:rsid w:val="00C92967"/>
    <w:rsid w:val="00CA3D0C"/>
    <w:rsid w:val="00CA40FF"/>
    <w:rsid w:val="00CA654B"/>
    <w:rsid w:val="00CD2410"/>
    <w:rsid w:val="00CD4C7B"/>
    <w:rsid w:val="00CD7C53"/>
    <w:rsid w:val="00CF1EA8"/>
    <w:rsid w:val="00D550B6"/>
    <w:rsid w:val="00D738D6"/>
    <w:rsid w:val="00D80795"/>
    <w:rsid w:val="00D854BE"/>
    <w:rsid w:val="00D87E00"/>
    <w:rsid w:val="00D9134D"/>
    <w:rsid w:val="00D96D11"/>
    <w:rsid w:val="00DA41E1"/>
    <w:rsid w:val="00DA7A03"/>
    <w:rsid w:val="00DB1818"/>
    <w:rsid w:val="00DC08B9"/>
    <w:rsid w:val="00DC309B"/>
    <w:rsid w:val="00DC4DA2"/>
    <w:rsid w:val="00E04478"/>
    <w:rsid w:val="00E56EC6"/>
    <w:rsid w:val="00E62835"/>
    <w:rsid w:val="00E632AD"/>
    <w:rsid w:val="00E7583B"/>
    <w:rsid w:val="00E77645"/>
    <w:rsid w:val="00E82205"/>
    <w:rsid w:val="00E83697"/>
    <w:rsid w:val="00EC2188"/>
    <w:rsid w:val="00EC4A25"/>
    <w:rsid w:val="00EC7141"/>
    <w:rsid w:val="00EF0F94"/>
    <w:rsid w:val="00F025A2"/>
    <w:rsid w:val="00F07388"/>
    <w:rsid w:val="00F12F2E"/>
    <w:rsid w:val="00F17624"/>
    <w:rsid w:val="00F2026E"/>
    <w:rsid w:val="00F2210A"/>
    <w:rsid w:val="00F24E23"/>
    <w:rsid w:val="00F37743"/>
    <w:rsid w:val="00F416F5"/>
    <w:rsid w:val="00F54A3D"/>
    <w:rsid w:val="00F54CB0"/>
    <w:rsid w:val="00F653B8"/>
    <w:rsid w:val="00F71B89"/>
    <w:rsid w:val="00F7353C"/>
    <w:rsid w:val="00F76F8F"/>
    <w:rsid w:val="00FA1266"/>
    <w:rsid w:val="00FB36FA"/>
    <w:rsid w:val="00FC1192"/>
    <w:rsid w:val="00FC629A"/>
    <w:rsid w:val="00FF22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rsid w:val="009C7F14"/>
    <w:rPr>
      <w:sz w:val="16"/>
    </w:rPr>
  </w:style>
  <w:style w:type="paragraph" w:styleId="CommentText">
    <w:name w:val="annotation text"/>
    <w:basedOn w:val="Normal"/>
    <w:link w:val="CommentTextChar"/>
    <w:rsid w:val="009C7F14"/>
    <w:rPr>
      <w:rFonts w:eastAsia="MS Mincho"/>
      <w:lang w:val="en-US" w:eastAsia="x-none"/>
    </w:rPr>
  </w:style>
  <w:style w:type="character" w:customStyle="1" w:styleId="CommentTextChar">
    <w:name w:val="Comment Text Char"/>
    <w:basedOn w:val="DefaultParagraphFont"/>
    <w:link w:val="CommentText"/>
    <w:rsid w:val="009C7F14"/>
    <w:rPr>
      <w:rFonts w:eastAsia="MS Mincho"/>
      <w:lang w:val="en-US" w:eastAsia="x-none"/>
    </w:rPr>
  </w:style>
  <w:style w:type="paragraph" w:styleId="Caption">
    <w:name w:val="caption"/>
    <w:aliases w:val="cap,cap Char,Caption Char,Caption Char1 Char,cap Char Char1,Caption Char Char1 Char,cap Char2"/>
    <w:basedOn w:val="Normal"/>
    <w:next w:val="Normal"/>
    <w:link w:val="CaptionChar1"/>
    <w:qFormat/>
    <w:rsid w:val="009C7F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9C7F14"/>
    <w:rPr>
      <w:rFonts w:eastAsia="SimSun"/>
      <w:b/>
      <w:lang w:val="x-none" w:eastAsia="x-none"/>
    </w:rPr>
  </w:style>
  <w:style w:type="paragraph" w:styleId="BalloonText">
    <w:name w:val="Balloon Text"/>
    <w:basedOn w:val="Normal"/>
    <w:link w:val="BalloonTextChar"/>
    <w:rsid w:val="009C7F14"/>
    <w:pPr>
      <w:spacing w:after="0"/>
    </w:pPr>
    <w:rPr>
      <w:rFonts w:ascii="Segoe UI" w:hAnsi="Segoe UI" w:cs="Segoe UI"/>
      <w:sz w:val="18"/>
      <w:szCs w:val="18"/>
    </w:rPr>
  </w:style>
  <w:style w:type="character" w:customStyle="1" w:styleId="BalloonTextChar">
    <w:name w:val="Balloon Text Char"/>
    <w:basedOn w:val="DefaultParagraphFont"/>
    <w:link w:val="BalloonText"/>
    <w:rsid w:val="009C7F14"/>
    <w:rPr>
      <w:rFonts w:ascii="Segoe UI" w:hAnsi="Segoe UI" w:cs="Segoe UI"/>
      <w:sz w:val="18"/>
      <w:szCs w:val="18"/>
      <w:lang w:eastAsia="en-US"/>
    </w:rPr>
  </w:style>
  <w:style w:type="paragraph" w:styleId="ListParagraph">
    <w:name w:val="List Paragraph"/>
    <w:basedOn w:val="Normal"/>
    <w:uiPriority w:val="34"/>
    <w:qFormat/>
    <w:rsid w:val="008E07D0"/>
    <w:pPr>
      <w:ind w:left="720"/>
      <w:contextualSpacing/>
    </w:pPr>
  </w:style>
  <w:style w:type="character" w:customStyle="1" w:styleId="B1Char1">
    <w:name w:val="B1 Char1"/>
    <w:link w:val="B1"/>
    <w:rsid w:val="000B63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435492">
      <w:bodyDiv w:val="1"/>
      <w:marLeft w:val="0"/>
      <w:marRight w:val="0"/>
      <w:marTop w:val="0"/>
      <w:marBottom w:val="0"/>
      <w:divBdr>
        <w:top w:val="none" w:sz="0" w:space="0" w:color="auto"/>
        <w:left w:val="none" w:sz="0" w:space="0" w:color="auto"/>
        <w:bottom w:val="none" w:sz="0" w:space="0" w:color="auto"/>
        <w:right w:val="none" w:sz="0" w:space="0" w:color="auto"/>
      </w:divBdr>
    </w:div>
    <w:div w:id="883326124">
      <w:bodyDiv w:val="1"/>
      <w:marLeft w:val="0"/>
      <w:marRight w:val="0"/>
      <w:marTop w:val="0"/>
      <w:marBottom w:val="0"/>
      <w:divBdr>
        <w:top w:val="none" w:sz="0" w:space="0" w:color="auto"/>
        <w:left w:val="none" w:sz="0" w:space="0" w:color="auto"/>
        <w:bottom w:val="none" w:sz="0" w:space="0" w:color="auto"/>
        <w:right w:val="none" w:sz="0" w:space="0" w:color="auto"/>
      </w:divBdr>
    </w:div>
    <w:div w:id="1086611638">
      <w:bodyDiv w:val="1"/>
      <w:marLeft w:val="0"/>
      <w:marRight w:val="0"/>
      <w:marTop w:val="0"/>
      <w:marBottom w:val="0"/>
      <w:divBdr>
        <w:top w:val="none" w:sz="0" w:space="0" w:color="auto"/>
        <w:left w:val="none" w:sz="0" w:space="0" w:color="auto"/>
        <w:bottom w:val="none" w:sz="0" w:space="0" w:color="auto"/>
        <w:right w:val="none" w:sz="0" w:space="0" w:color="auto"/>
      </w:divBdr>
    </w:div>
    <w:div w:id="1159734042">
      <w:bodyDiv w:val="1"/>
      <w:marLeft w:val="0"/>
      <w:marRight w:val="0"/>
      <w:marTop w:val="0"/>
      <w:marBottom w:val="0"/>
      <w:divBdr>
        <w:top w:val="none" w:sz="0" w:space="0" w:color="auto"/>
        <w:left w:val="none" w:sz="0" w:space="0" w:color="auto"/>
        <w:bottom w:val="none" w:sz="0" w:space="0" w:color="auto"/>
        <w:right w:val="none" w:sz="0" w:space="0" w:color="auto"/>
      </w:divBdr>
    </w:div>
    <w:div w:id="1347632638">
      <w:bodyDiv w:val="1"/>
      <w:marLeft w:val="0"/>
      <w:marRight w:val="0"/>
      <w:marTop w:val="0"/>
      <w:marBottom w:val="0"/>
      <w:divBdr>
        <w:top w:val="none" w:sz="0" w:space="0" w:color="auto"/>
        <w:left w:val="none" w:sz="0" w:space="0" w:color="auto"/>
        <w:bottom w:val="none" w:sz="0" w:space="0" w:color="auto"/>
        <w:right w:val="none" w:sz="0" w:space="0" w:color="auto"/>
      </w:divBdr>
    </w:div>
    <w:div w:id="1588221943">
      <w:bodyDiv w:val="1"/>
      <w:marLeft w:val="0"/>
      <w:marRight w:val="0"/>
      <w:marTop w:val="0"/>
      <w:marBottom w:val="0"/>
      <w:divBdr>
        <w:top w:val="none" w:sz="0" w:space="0" w:color="auto"/>
        <w:left w:val="none" w:sz="0" w:space="0" w:color="auto"/>
        <w:bottom w:val="none" w:sz="0" w:space="0" w:color="auto"/>
        <w:right w:val="none" w:sz="0" w:space="0" w:color="auto"/>
      </w:divBdr>
      <w:divsChild>
        <w:div w:id="796727277">
          <w:marLeft w:val="36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SP-5AIRPNAIUNRU-859666464-557</_dlc_DocId>
    <_dlc_DocIdUrl xmlns="71c5aaf6-e6ce-465b-b873-5148d2a4c105">
      <Url>https://nokia.sharepoint.com/sites/c5g/e2earch/_layouts/15/DocIdRedir.aspx?ID=SP-5AIRPNAIUNRU-859666464-557</Url>
      <Description>SP-5AIRPNAIUNRU-859666464-557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A20B1-CE3C-4134-BF31-7C3A7D7065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A73E4B-9C9C-479F-8374-2415142208EC}">
  <ds:schemaRefs>
    <ds:schemaRef ds:uri="http://schemas.microsoft.com/sharepoint/v3/contenttype/forms"/>
  </ds:schemaRefs>
</ds:datastoreItem>
</file>

<file path=customXml/itemProps3.xml><?xml version="1.0" encoding="utf-8"?>
<ds:datastoreItem xmlns:ds="http://schemas.openxmlformats.org/officeDocument/2006/customXml" ds:itemID="{8255C1BA-2068-4B22-8400-906ED4D4DCB3}">
  <ds:schemaRefs>
    <ds:schemaRef ds:uri="http://schemas.microsoft.com/sharepoint/events"/>
  </ds:schemaRefs>
</ds:datastoreItem>
</file>

<file path=customXml/itemProps4.xml><?xml version="1.0" encoding="utf-8"?>
<ds:datastoreItem xmlns:ds="http://schemas.openxmlformats.org/officeDocument/2006/customXml" ds:itemID="{F58865A7-68B5-471E-8027-9E6EEF3E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886</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2017-08-24T12:53:00Z</dcterms:created>
  <dcterms:modified xsi:type="dcterms:W3CDTF">2017-08-24T12:53:00Z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8c4d275b-299d-4f2f-afb7-f763ebb9cdbf</vt:lpwstr>
  </property>
</Properties>
</file>